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52" w:rsidRDefault="0008565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85652" w:rsidRDefault="0008565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856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5652" w:rsidRDefault="00085652">
            <w:pPr>
              <w:pStyle w:val="ConsPlusNormal"/>
            </w:pPr>
            <w:r>
              <w:t>18 марта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5652" w:rsidRDefault="00085652">
            <w:pPr>
              <w:pStyle w:val="ConsPlusNormal"/>
              <w:jc w:val="right"/>
            </w:pPr>
            <w:r>
              <w:t>N 56</w:t>
            </w:r>
          </w:p>
        </w:tc>
      </w:tr>
    </w:tbl>
    <w:p w:rsidR="00085652" w:rsidRDefault="000856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652" w:rsidRDefault="00085652">
      <w:pPr>
        <w:pStyle w:val="ConsPlusNormal"/>
        <w:jc w:val="both"/>
      </w:pPr>
    </w:p>
    <w:p w:rsidR="00085652" w:rsidRDefault="00085652">
      <w:pPr>
        <w:pStyle w:val="ConsPlusTitle"/>
        <w:jc w:val="center"/>
      </w:pPr>
      <w:r>
        <w:t>УКАЗ</w:t>
      </w:r>
    </w:p>
    <w:p w:rsidR="00085652" w:rsidRDefault="00085652">
      <w:pPr>
        <w:pStyle w:val="ConsPlusTitle"/>
        <w:jc w:val="center"/>
      </w:pPr>
      <w:r>
        <w:t>ГЛАВЫ КАРАЧАЕВО-ЧЕРКЕССКОЙ РЕСПУБЛИКИ</w:t>
      </w:r>
    </w:p>
    <w:p w:rsidR="00085652" w:rsidRDefault="00085652">
      <w:pPr>
        <w:pStyle w:val="ConsPlusTitle"/>
        <w:jc w:val="both"/>
      </w:pPr>
    </w:p>
    <w:p w:rsidR="00085652" w:rsidRDefault="00085652">
      <w:pPr>
        <w:pStyle w:val="ConsPlusTitle"/>
        <w:jc w:val="center"/>
      </w:pPr>
      <w:r>
        <w:t>О ВНЕСЕНИИ ИЗМЕНЕНИЙ В НЕКОТОРЫЕ НОРМАТИВНЫЕ ПРАВОВЫЕ АКТЫ</w:t>
      </w:r>
    </w:p>
    <w:p w:rsidR="00085652" w:rsidRDefault="00085652">
      <w:pPr>
        <w:pStyle w:val="ConsPlusTitle"/>
        <w:jc w:val="center"/>
      </w:pPr>
      <w:r>
        <w:t>КАРАЧАЕВО-ЧЕРКЕССКОЙ РЕСПУБЛИКИ</w:t>
      </w:r>
    </w:p>
    <w:p w:rsidR="00085652" w:rsidRDefault="00085652">
      <w:pPr>
        <w:pStyle w:val="ConsPlusNormal"/>
        <w:jc w:val="both"/>
      </w:pPr>
    </w:p>
    <w:p w:rsidR="00085652" w:rsidRDefault="00085652">
      <w:pPr>
        <w:pStyle w:val="ConsPlusNormal"/>
        <w:ind w:firstLine="540"/>
        <w:jc w:val="both"/>
      </w:pPr>
      <w:r>
        <w:t>В целях приведения нормативных правовых актов Карачаево-Черкесской Республики в соответствие с действующим законодательством в сфере противодействия коррупции постановляю: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приложение 1</w:t>
        </w:r>
      </w:hyperlink>
      <w:r>
        <w:t xml:space="preserve"> к Указу Главы Карачаево-Черкесской Республики от 28.09.2009 N 167 "О представлении гражданами, претендующими на замещение должностей государственной гражданской службы Карачаево-Черкесской Республики, и государственными гражданскими служащими Карачаево-Черкесской Республики сведений о доходах, об имуществе и обязательствах имущественного характера" (в редакции указов Главы Карачаево-Черкесской Республики от 05.07.2011 N 233, от 16.04.2014 N 68, от 26.11.2014 N 222, от 22.06.2015 N 93, от 14.10.2015 N 232, от 02.07.2020 N 155) следующее изменение:</w:t>
      </w:r>
    </w:p>
    <w:p w:rsidR="00085652" w:rsidRDefault="00085652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>"3.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Интернет: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>3.1. Гражданами - при поступлении на государственную гражданскую службу Карачаево-Черкесской Республики.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 xml:space="preserve">3.2. Кандидатами на должности, предусмотренные перечнем, - при назначении на должности государственной службы, предусмотренные </w:t>
      </w:r>
      <w:hyperlink r:id="rId7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Карачаево-Черкесской Республики от 14.08.2009 N 142.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 xml:space="preserve">3.3. Гражданскими служащими, замещающими должности гражданской службы, предусмотренные </w:t>
      </w:r>
      <w:hyperlink r:id="rId8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Карачаево-Черкесской Республики от 14.08.2009 N 142, - ежегодно не позднее 30 апреля года, следующего за отчетным.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 xml:space="preserve">Справки о доходах, расходах, об имуществе и обязательствах имущественного характера представляются на бумажном носителе и в виде файла с электронным образом в </w:t>
      </w:r>
      <w:proofErr w:type="gramStart"/>
      <w:r>
        <w:t>формате .XSB</w:t>
      </w:r>
      <w:proofErr w:type="gramEnd"/>
      <w:r>
        <w:t xml:space="preserve"> на внешнем носителе электронной информации (компакт-диск (CD, DVD).".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9" w:history="1">
        <w:r>
          <w:rPr>
            <w:color w:val="0000FF"/>
          </w:rPr>
          <w:t>приложение 1</w:t>
        </w:r>
      </w:hyperlink>
      <w:r>
        <w:t xml:space="preserve"> к Указу Главы Карачаево-Черкесской Республики от 09.11.2009 N 180 "О представлении гражданами, претендующими на замещение государственных должностей Карачаево-Черкесской Республики, и лицами, замещающими государственные должности Карачаево-Черкесской Республики, сведений о доходах, об имуществе и обязательствах имущественного характера" (в редакции указов Главы Карачаево-Черкесской Республики от 05.07.2011 N 234, от 16.04.2014 N 68, от 26.11.2014 N 222, от 14.10.2015 N 232, от 02.07.2020 N 155) </w:t>
      </w:r>
      <w:r>
        <w:lastRenderedPageBreak/>
        <w:t>следующее изменение:</w:t>
      </w:r>
    </w:p>
    <w:p w:rsidR="00085652" w:rsidRDefault="00085652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>"3.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Интернет: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>3.1. Гражданами, претендующими на замещение государственных должностей Карачаево-Черкесской Республики, - при наделении полномочиями по должности (назначении, избрании на должность).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>3.2. Лицами, замещающими государственные должности Карачаево-Черкесской Республики, - ежегодно не позднее 30 апреля года, следующего за отчетным.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 xml:space="preserve">Справки о доходах, расходах, об имуществе и обязательствах имущественного характера представляются на бумажном носителе и в виде файла с электронным образом в </w:t>
      </w:r>
      <w:proofErr w:type="gramStart"/>
      <w:r>
        <w:t>формате .XSB</w:t>
      </w:r>
      <w:proofErr w:type="gramEnd"/>
      <w:r>
        <w:t xml:space="preserve"> на внешнем носителе электронной информации (компакт-диск (CD, DVD).".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 w:history="1">
        <w:r>
          <w:rPr>
            <w:color w:val="0000FF"/>
          </w:rPr>
          <w:t>приложение</w:t>
        </w:r>
      </w:hyperlink>
      <w:r>
        <w:t xml:space="preserve"> к Указу Главы Карачаево-Черкесской Республики от 14.02.2012 N 19 "О проверке достоверности и полноты сведений, представляемых гражданами, претендующими на замещение государственных должностей Карачаево-Черкесской Республики, и лицами, замещающими государственные должности Карачаево-Черкесской Республики, и соблюдения ограничений лицами, замещающими государственные должности Карачаево-Черкесской Республики" (в редакции указов Главы Карачаево-Черкесской Республики от 28.06.2013 N 165, от 16.04.2014 N 68, от 26.11.2014 N 222, от 24.02.2015 N 22, от 14.10.2015 N 232, от 20.11.2017 N 225, от 14.02.2019 N 30, от 05.12.2019 N 218, от 02.07.2020 N 155) следующие изменения: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 xml:space="preserve">3.1. В </w:t>
      </w:r>
      <w:hyperlink r:id="rId12" w:history="1">
        <w:r>
          <w:rPr>
            <w:color w:val="0000FF"/>
          </w:rPr>
          <w:t>подпункте "г" пункта 7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 xml:space="preserve">3.2. В </w:t>
      </w:r>
      <w:hyperlink r:id="rId13" w:history="1">
        <w:r>
          <w:rPr>
            <w:color w:val="0000FF"/>
          </w:rPr>
          <w:t>пункте 7.1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4" w:history="1">
        <w:r>
          <w:rPr>
            <w:color w:val="0000FF"/>
          </w:rPr>
          <w:t>приложение</w:t>
        </w:r>
      </w:hyperlink>
      <w:r>
        <w:t xml:space="preserve"> к Указу Главы Карачаево-Черкесской Республики от 14.02.2012 N 20 "О проверке достоверности и полноты сведений, представляемых гражданами, претендующими на замещение должностей государственной гражданской службы Карачаево-Черкесской Республики, и государственными гражданскими служащими Карачаево-Черкесской Республики, и соблюдения государственными гражданскими служащими Карачаево-Черкесской Республики требований к служебному поведению" (в редакции указов Главы Карачаево-Черкесской Республики от 28.06.2013 N 165, от 16.04.2014 N 68, от 26.11.2014 N 222, от 24.02.2015 N 22, от 22.06.2015 N 93, от 14.10.2015 N 232, от 20.11.2017 N 225, от 14.02.2019 N 30, от 05.12.2019 N 218, от 02.07.2020 N 155) следующие изменения: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 xml:space="preserve">4.1. В </w:t>
      </w:r>
      <w:hyperlink r:id="rId15" w:history="1">
        <w:r>
          <w:rPr>
            <w:color w:val="0000FF"/>
          </w:rPr>
          <w:t>пункте 15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lastRenderedPageBreak/>
        <w:t xml:space="preserve">4.2. В </w:t>
      </w:r>
      <w:hyperlink r:id="rId16" w:history="1">
        <w:r>
          <w:rPr>
            <w:color w:val="0000FF"/>
          </w:rPr>
          <w:t>пункте 15.1</w:t>
        </w:r>
      </w:hyperlink>
      <w: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:rsidR="00085652" w:rsidRDefault="00085652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085652" w:rsidRDefault="00085652">
      <w:pPr>
        <w:pStyle w:val="ConsPlusNormal"/>
        <w:jc w:val="both"/>
      </w:pPr>
    </w:p>
    <w:p w:rsidR="00085652" w:rsidRDefault="00085652">
      <w:pPr>
        <w:pStyle w:val="ConsPlusNormal"/>
        <w:jc w:val="right"/>
      </w:pPr>
      <w:r>
        <w:t>Глава</w:t>
      </w:r>
    </w:p>
    <w:p w:rsidR="00085652" w:rsidRDefault="00085652">
      <w:pPr>
        <w:pStyle w:val="ConsPlusNormal"/>
        <w:jc w:val="right"/>
      </w:pPr>
      <w:r>
        <w:t>Карачаево-Черкесской Республики</w:t>
      </w:r>
    </w:p>
    <w:p w:rsidR="00085652" w:rsidRDefault="00085652">
      <w:pPr>
        <w:pStyle w:val="ConsPlusNormal"/>
        <w:jc w:val="right"/>
      </w:pPr>
      <w:r>
        <w:t>Р.Б.ТЕМРЕЗОВ</w:t>
      </w:r>
    </w:p>
    <w:p w:rsidR="00085652" w:rsidRDefault="00085652">
      <w:pPr>
        <w:pStyle w:val="ConsPlusNormal"/>
      </w:pPr>
      <w:r>
        <w:t>г. Черкесск</w:t>
      </w:r>
    </w:p>
    <w:p w:rsidR="00085652" w:rsidRDefault="00085652">
      <w:pPr>
        <w:pStyle w:val="ConsPlusNormal"/>
        <w:spacing w:before="220"/>
      </w:pPr>
      <w:r>
        <w:t>Дом Правительства</w:t>
      </w:r>
    </w:p>
    <w:p w:rsidR="00085652" w:rsidRDefault="00085652">
      <w:pPr>
        <w:pStyle w:val="ConsPlusNormal"/>
        <w:spacing w:before="220"/>
      </w:pPr>
      <w:r>
        <w:t>18 марта 2021 года</w:t>
      </w:r>
    </w:p>
    <w:p w:rsidR="00085652" w:rsidRDefault="00085652">
      <w:pPr>
        <w:pStyle w:val="ConsPlusNormal"/>
        <w:spacing w:before="220"/>
      </w:pPr>
      <w:r>
        <w:t>N 56</w:t>
      </w:r>
    </w:p>
    <w:p w:rsidR="00085652" w:rsidRDefault="00085652">
      <w:pPr>
        <w:pStyle w:val="ConsPlusNormal"/>
        <w:jc w:val="both"/>
      </w:pPr>
    </w:p>
    <w:p w:rsidR="00085652" w:rsidRDefault="00085652">
      <w:pPr>
        <w:pStyle w:val="ConsPlusNormal"/>
        <w:jc w:val="both"/>
      </w:pPr>
    </w:p>
    <w:p w:rsidR="00085652" w:rsidRDefault="000856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01B8" w:rsidRDefault="000101B8">
      <w:bookmarkStart w:id="0" w:name="_GoBack"/>
      <w:bookmarkEnd w:id="0"/>
    </w:p>
    <w:sectPr w:rsidR="000101B8" w:rsidSect="00415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52"/>
    <w:rsid w:val="000101B8"/>
    <w:rsid w:val="00085652"/>
    <w:rsid w:val="008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5A148-7CCA-46C1-A2D6-A8DE3931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2E80B19247E748882482F0196BC02701E031E2F3FD3F770071F4E492437179106A67AE6D966DFAB76011D511D91A108CF0E5570D0DF615E4826AABz7K" TargetMode="External"/><Relationship Id="rId13" Type="http://schemas.openxmlformats.org/officeDocument/2006/relationships/hyperlink" Target="consultantplus://offline/ref=5A2E80B19247E748882482F0196BC02701E031E2F1F43C750471F4E492437179106A67AE6D966DFAB76015D111D91A108CF0E5570D0DF615E4826AABz7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2E80B19247E748882482F0196BC02701E031E2F3FD3F770071F4E492437179106A67AE6D966DFAB76011D511D91A108CF0E5570D0DF615E4826AABz7K" TargetMode="External"/><Relationship Id="rId12" Type="http://schemas.openxmlformats.org/officeDocument/2006/relationships/hyperlink" Target="consultantplus://offline/ref=5A2E80B19247E748882482F0196BC02701E031E2F1F43C750471F4E492437179106A67AE6D966DFAB76015D211D91A108CF0E5570D0DF615E4826AABz7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2E80B19247E748882482F0196BC02701E031E2F1F43C750571F4E492437179106A67AE6D966DFAB76113D611D91A108CF0E5570D0DF615E4826AABz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2E80B19247E748882482F0196BC02701E031E2F1F43C750671F4E492437179106A67AE6D966DFAB76310D111D91A108CF0E5570D0DF615E4826AABz7K" TargetMode="External"/><Relationship Id="rId11" Type="http://schemas.openxmlformats.org/officeDocument/2006/relationships/hyperlink" Target="consultantplus://offline/ref=5A2E80B19247E748882482F0196BC02701E031E2F1F43C750471F4E492437179106A67AE6D966DFAB76013D211D91A108CF0E5570D0DF615E4826AABz7K" TargetMode="External"/><Relationship Id="rId5" Type="http://schemas.openxmlformats.org/officeDocument/2006/relationships/hyperlink" Target="consultantplus://offline/ref=5A2E80B19247E748882482F0196BC02701E031E2F1F43C750671F4E492437179106A67AE6D966DFAB7621AD311D91A108CF0E5570D0DF615E4826AABz7K" TargetMode="External"/><Relationship Id="rId15" Type="http://schemas.openxmlformats.org/officeDocument/2006/relationships/hyperlink" Target="consultantplus://offline/ref=5A2E80B19247E748882482F0196BC02701E031E2F1F43C750571F4E492437179106A67AE6D966DFAB76113D711D91A108CF0E5570D0DF615E4826AABz7K" TargetMode="External"/><Relationship Id="rId10" Type="http://schemas.openxmlformats.org/officeDocument/2006/relationships/hyperlink" Target="consultantplus://offline/ref=5A2E80B19247E748882482F0196BC02701E031E2F1F43C740F71F4E492437179106A67AE6D966DFAB76312D011D91A108CF0E5570D0DF615E4826AABz7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A2E80B19247E748882482F0196BC02701E031E2F1F43C740F71F4E492437179106A67AE6D966DFAB76215DE11D91A108CF0E5570D0DF615E4826AABz7K" TargetMode="External"/><Relationship Id="rId14" Type="http://schemas.openxmlformats.org/officeDocument/2006/relationships/hyperlink" Target="consultantplus://offline/ref=5A2E80B19247E748882482F0196BC02701E031E2F1F43C750571F4E492437179106A67AE6D966DFAB76010DE11D91A108CF0E5570D0DF615E4826AABz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CBA2</dc:creator>
  <cp:keywords/>
  <dc:description/>
  <cp:lastModifiedBy>CBA2</cp:lastModifiedBy>
  <cp:revision>1</cp:revision>
  <dcterms:created xsi:type="dcterms:W3CDTF">2021-03-25T10:50:00Z</dcterms:created>
  <dcterms:modified xsi:type="dcterms:W3CDTF">2021-03-25T10:51:00Z</dcterms:modified>
</cp:coreProperties>
</file>