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Default="00FF4F64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3.5pt">
            <v:imagedata r:id="rId8" o:title="герб КЧР1"/>
          </v:shape>
        </w:pict>
      </w:r>
    </w:p>
    <w:p w:rsidR="00196BEC" w:rsidRPr="00ED06D8" w:rsidRDefault="00196BEC" w:rsidP="00196BEC">
      <w:pPr>
        <w:rPr>
          <w:sz w:val="16"/>
          <w:szCs w:val="16"/>
        </w:rPr>
      </w:pP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196BEC" w:rsidRPr="0064155D" w:rsidRDefault="00196BEC" w:rsidP="00196BEC">
      <w:pPr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(МИНИМУЩЕСТВО КЧР)</w:t>
      </w:r>
    </w:p>
    <w:p w:rsidR="00196BEC" w:rsidRPr="0064155D" w:rsidRDefault="00196BEC" w:rsidP="00196BEC">
      <w:pPr>
        <w:jc w:val="center"/>
        <w:rPr>
          <w:sz w:val="28"/>
          <w:szCs w:val="28"/>
        </w:rPr>
      </w:pPr>
    </w:p>
    <w:p w:rsidR="00196BEC" w:rsidRDefault="00960584" w:rsidP="0019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C4800" w:rsidRPr="00512E84" w:rsidRDefault="001C4800" w:rsidP="00196BEC">
      <w:pPr>
        <w:jc w:val="center"/>
        <w:rPr>
          <w:b/>
          <w:sz w:val="28"/>
          <w:szCs w:val="28"/>
        </w:rPr>
      </w:pPr>
    </w:p>
    <w:p w:rsidR="00196BEC" w:rsidRPr="00512E84" w:rsidRDefault="00196BEC" w:rsidP="00196BEC">
      <w:pPr>
        <w:jc w:val="both"/>
        <w:rPr>
          <w:sz w:val="28"/>
          <w:szCs w:val="28"/>
        </w:rPr>
      </w:pPr>
      <w:r w:rsidRPr="00512E84">
        <w:rPr>
          <w:sz w:val="28"/>
          <w:szCs w:val="28"/>
        </w:rPr>
        <w:t xml:space="preserve">_______________             </w:t>
      </w:r>
      <w:r>
        <w:rPr>
          <w:sz w:val="28"/>
          <w:szCs w:val="28"/>
        </w:rPr>
        <w:t xml:space="preserve">          </w:t>
      </w:r>
      <w:r w:rsidRPr="00512E84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Pr="00512E84">
        <w:rPr>
          <w:sz w:val="28"/>
          <w:szCs w:val="28"/>
        </w:rPr>
        <w:t xml:space="preserve">       № __________</w:t>
      </w:r>
    </w:p>
    <w:p w:rsidR="00196BEC" w:rsidRDefault="00196BEC" w:rsidP="00196BEC">
      <w:pPr>
        <w:jc w:val="center"/>
        <w:rPr>
          <w:sz w:val="28"/>
          <w:szCs w:val="28"/>
        </w:rPr>
      </w:pPr>
      <w:r w:rsidRPr="00512E8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12E84">
        <w:rPr>
          <w:sz w:val="28"/>
          <w:szCs w:val="28"/>
        </w:rPr>
        <w:t>Черкесск</w:t>
      </w:r>
    </w:p>
    <w:p w:rsidR="006B6928" w:rsidRDefault="006B6928" w:rsidP="00196BEC">
      <w:pPr>
        <w:jc w:val="center"/>
        <w:rPr>
          <w:sz w:val="28"/>
          <w:szCs w:val="28"/>
        </w:rPr>
      </w:pPr>
    </w:p>
    <w:p w:rsidR="000A6C63" w:rsidRDefault="000A6C63" w:rsidP="006B6928">
      <w:pPr>
        <w:rPr>
          <w:sz w:val="28"/>
          <w:szCs w:val="28"/>
        </w:rPr>
      </w:pPr>
    </w:p>
    <w:p w:rsidR="00D81B45" w:rsidRDefault="000A6C63" w:rsidP="00D81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56A19">
        <w:rPr>
          <w:sz w:val="28"/>
          <w:szCs w:val="28"/>
        </w:rPr>
        <w:t xml:space="preserve"> методики оценки результативности и эффективности контрольно-надзорной деятельности </w:t>
      </w:r>
      <w:r w:rsidR="00D81B45">
        <w:rPr>
          <w:sz w:val="28"/>
          <w:szCs w:val="28"/>
        </w:rPr>
        <w:t>Министерства</w:t>
      </w:r>
      <w:r w:rsidR="006256F9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  <w:r w:rsidR="00D81B45">
        <w:rPr>
          <w:sz w:val="28"/>
          <w:szCs w:val="28"/>
        </w:rPr>
        <w:t xml:space="preserve"> в части осуществления </w:t>
      </w:r>
      <w:r w:rsidR="00960584">
        <w:rPr>
          <w:sz w:val="28"/>
          <w:szCs w:val="28"/>
        </w:rPr>
        <w:t xml:space="preserve">регионального </w:t>
      </w:r>
      <w:r w:rsidR="00D81B45">
        <w:rPr>
          <w:sz w:val="28"/>
          <w:szCs w:val="28"/>
        </w:rPr>
        <w:t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956A19" w:rsidRDefault="00D81B45" w:rsidP="00956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56F9" w:rsidRDefault="006256F9" w:rsidP="000A6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F9" w:rsidRDefault="006256F9" w:rsidP="00625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распоряжений Правительства Российской Федерации от 17.05.2016 № 934-р «</w:t>
      </w:r>
      <w:r w:rsidRPr="006256F9">
        <w:rPr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</w:t>
      </w:r>
      <w:r>
        <w:rPr>
          <w:sz w:val="28"/>
          <w:szCs w:val="28"/>
        </w:rPr>
        <w:t>нтрольно-надзорной деятельности», от 31.01.2017 № 147-р «</w:t>
      </w:r>
      <w:r w:rsidRPr="006256F9">
        <w:rPr>
          <w:sz w:val="28"/>
          <w:szCs w:val="28"/>
        </w:rPr>
        <w:t>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1C4800">
        <w:rPr>
          <w:sz w:val="28"/>
          <w:szCs w:val="28"/>
        </w:rPr>
        <w:t>» и постановления</w:t>
      </w:r>
      <w:r w:rsidR="001C4800" w:rsidRPr="001C4800">
        <w:rPr>
          <w:sz w:val="28"/>
          <w:szCs w:val="28"/>
        </w:rPr>
        <w:t xml:space="preserve"> Правительства Карачаево-Черке</w:t>
      </w:r>
      <w:r w:rsidR="001C4800">
        <w:rPr>
          <w:sz w:val="28"/>
          <w:szCs w:val="28"/>
        </w:rPr>
        <w:t>сской Республики от 19.12.2017 № 349 «</w:t>
      </w:r>
      <w:r w:rsidR="001C4800" w:rsidRPr="001C4800">
        <w:rPr>
          <w:sz w:val="28"/>
          <w:szCs w:val="28"/>
        </w:rPr>
        <w:t xml:space="preserve">Об утверждении методики оценки результативности и эффективности контрольно-надзорной деятельности в </w:t>
      </w:r>
      <w:r w:rsidR="001C4800">
        <w:rPr>
          <w:sz w:val="28"/>
          <w:szCs w:val="28"/>
        </w:rPr>
        <w:t>Карачаево-Черкесской Республике»</w:t>
      </w:r>
      <w:r w:rsidRPr="006256F9">
        <w:rPr>
          <w:sz w:val="28"/>
          <w:szCs w:val="28"/>
        </w:rPr>
        <w:t xml:space="preserve"> </w:t>
      </w:r>
    </w:p>
    <w:p w:rsidR="001C4800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6F9" w:rsidRDefault="006256F9" w:rsidP="001C48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1C4800">
        <w:rPr>
          <w:sz w:val="28"/>
          <w:szCs w:val="28"/>
        </w:rPr>
        <w:t xml:space="preserve">Методику </w:t>
      </w:r>
      <w:r>
        <w:rPr>
          <w:sz w:val="28"/>
          <w:szCs w:val="28"/>
        </w:rPr>
        <w:t xml:space="preserve">оценки результативности и эффективности </w:t>
      </w:r>
      <w:r w:rsidR="00D81B45">
        <w:rPr>
          <w:sz w:val="28"/>
          <w:szCs w:val="28"/>
        </w:rPr>
        <w:t xml:space="preserve">контрольно-надзорной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960584">
        <w:rPr>
          <w:sz w:val="28"/>
          <w:szCs w:val="28"/>
        </w:rPr>
        <w:t xml:space="preserve">регионального </w:t>
      </w:r>
      <w:r w:rsidR="00D81B45">
        <w:rPr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>
        <w:rPr>
          <w:sz w:val="28"/>
          <w:szCs w:val="28"/>
        </w:rPr>
        <w:t>согласно приложению.</w:t>
      </w:r>
    </w:p>
    <w:p w:rsidR="001C4800" w:rsidRDefault="001C4800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1C4800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4800">
        <w:rPr>
          <w:sz w:val="28"/>
          <w:szCs w:val="28"/>
        </w:rPr>
        <w:t>. Контроль за вы</w:t>
      </w:r>
      <w:r w:rsidRPr="00E30808">
        <w:rPr>
          <w:sz w:val="28"/>
          <w:szCs w:val="28"/>
        </w:rPr>
        <w:t>полнением настоящ</w:t>
      </w:r>
      <w:r>
        <w:rPr>
          <w:sz w:val="28"/>
          <w:szCs w:val="28"/>
        </w:rPr>
        <w:t xml:space="preserve">его  </w:t>
      </w:r>
      <w:r w:rsidR="00960584">
        <w:rPr>
          <w:sz w:val="28"/>
          <w:szCs w:val="28"/>
        </w:rPr>
        <w:t>распоряжения</w:t>
      </w:r>
      <w:r w:rsidR="001C4800">
        <w:rPr>
          <w:sz w:val="28"/>
          <w:szCs w:val="28"/>
        </w:rPr>
        <w:t xml:space="preserve"> оставляю за собой.</w:t>
      </w:r>
    </w:p>
    <w:p w:rsidR="00655F38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D81B45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E30808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E30808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</w:t>
      </w:r>
      <w:r w:rsidR="004735DB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i w:val="0"/>
          <w:sz w:val="28"/>
          <w:szCs w:val="28"/>
        </w:rPr>
        <w:t>Е.С. Поляков</w:t>
      </w:r>
    </w:p>
    <w:p w:rsid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8B6B5C" w:rsidRDefault="008B6B5C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Pr="004735DB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4735DB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AB46E8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AB46E8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t xml:space="preserve">к </w:t>
      </w:r>
      <w:r w:rsidR="004735DB">
        <w:rPr>
          <w:rFonts w:ascii="Times New Roman" w:hAnsi="Times New Roman" w:cs="Times New Roman"/>
          <w:sz w:val="28"/>
          <w:szCs w:val="28"/>
        </w:rPr>
        <w:t>распоряжению</w:t>
      </w:r>
      <w:r w:rsidRPr="00AB46E8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AB46E8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AB46E8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AB46E8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B46E8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AB46E8" w:rsidRDefault="00AB46E8" w:rsidP="00AB4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B46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830C9" w:rsidRPr="00AB46E8">
        <w:rPr>
          <w:rFonts w:ascii="Times New Roman" w:hAnsi="Times New Roman" w:cs="Times New Roman"/>
          <w:sz w:val="24"/>
          <w:szCs w:val="24"/>
        </w:rPr>
        <w:t>от __________</w:t>
      </w:r>
      <w:r w:rsidRPr="00AB46E8">
        <w:rPr>
          <w:rFonts w:ascii="Times New Roman" w:hAnsi="Times New Roman" w:cs="Times New Roman"/>
          <w:sz w:val="24"/>
          <w:szCs w:val="24"/>
        </w:rPr>
        <w:t>___</w:t>
      </w:r>
      <w:r w:rsidR="00F830C9" w:rsidRPr="00AB46E8">
        <w:rPr>
          <w:rFonts w:ascii="Times New Roman" w:hAnsi="Times New Roman" w:cs="Times New Roman"/>
          <w:sz w:val="24"/>
          <w:szCs w:val="24"/>
        </w:rPr>
        <w:t xml:space="preserve"> №</w:t>
      </w:r>
      <w:r w:rsidR="00655F38" w:rsidRPr="00AB46E8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55F38" w:rsidRPr="00AB46E8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AB46E8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AB46E8" w:rsidRDefault="00655F38" w:rsidP="00655F38">
      <w:pPr>
        <w:pStyle w:val="ConsPlusNormal"/>
        <w:jc w:val="both"/>
        <w:rPr>
          <w:sz w:val="28"/>
          <w:szCs w:val="28"/>
        </w:rPr>
      </w:pPr>
    </w:p>
    <w:p w:rsidR="006764C2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D81B45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D81B45" w:rsidRPr="00D81B45">
        <w:rPr>
          <w:rFonts w:ascii="Times New Roman" w:hAnsi="Times New Roman" w:cs="Times New Roman"/>
          <w:sz w:val="28"/>
          <w:szCs w:val="28"/>
        </w:rPr>
        <w:t xml:space="preserve"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FD2D2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81B45" w:rsidRPr="00D81B45">
        <w:rPr>
          <w:rFonts w:ascii="Times New Roman" w:hAnsi="Times New Roman" w:cs="Times New Roman"/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</w:t>
      </w:r>
    </w:p>
    <w:p w:rsidR="00D81B45" w:rsidRPr="00D81B45" w:rsidRDefault="00D81B45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B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D81B45" w:rsidRDefault="00D81B45" w:rsidP="00D81B45">
      <w:pPr>
        <w:pStyle w:val="ConsPlusNormal"/>
        <w:jc w:val="center"/>
        <w:rPr>
          <w:sz w:val="28"/>
          <w:szCs w:val="28"/>
        </w:rPr>
      </w:pPr>
    </w:p>
    <w:p w:rsidR="00AB46E8" w:rsidRPr="00D81B45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1B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Настоящая Методика </w:t>
      </w:r>
      <w:r w:rsidR="00D81B45">
        <w:rPr>
          <w:sz w:val="28"/>
          <w:szCs w:val="28"/>
        </w:rPr>
        <w:t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</w:t>
      </w:r>
      <w:r w:rsidR="006764C2">
        <w:rPr>
          <w:sz w:val="28"/>
          <w:szCs w:val="28"/>
        </w:rPr>
        <w:t xml:space="preserve"> регионального</w:t>
      </w:r>
      <w:r w:rsidR="00D81B45">
        <w:rPr>
          <w:sz w:val="28"/>
          <w:szCs w:val="28"/>
        </w:rPr>
        <w:t xml:space="preserve">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>
        <w:rPr>
          <w:sz w:val="28"/>
          <w:szCs w:val="28"/>
        </w:rPr>
        <w:t xml:space="preserve">(далее - Методика) </w:t>
      </w:r>
      <w:r w:rsidR="004735DB">
        <w:rPr>
          <w:sz w:val="28"/>
          <w:szCs w:val="28"/>
        </w:rPr>
        <w:t>устанавливает порядок проведения</w:t>
      </w:r>
      <w:r>
        <w:rPr>
          <w:sz w:val="28"/>
          <w:szCs w:val="28"/>
        </w:rPr>
        <w:t xml:space="preserve"> оценки результативности и эффективности осуществления </w:t>
      </w:r>
      <w:r w:rsidR="00D81B45">
        <w:rPr>
          <w:sz w:val="28"/>
          <w:szCs w:val="28"/>
        </w:rPr>
        <w:t xml:space="preserve">Министерством имущественных и земельных отношений Карачаево-Черкесской Республики </w:t>
      </w:r>
      <w:r>
        <w:rPr>
          <w:sz w:val="28"/>
          <w:szCs w:val="28"/>
        </w:rPr>
        <w:t>региональ</w:t>
      </w:r>
      <w:r w:rsidR="006764C2">
        <w:rPr>
          <w:sz w:val="28"/>
          <w:szCs w:val="28"/>
        </w:rPr>
        <w:t>ного государственного надзора</w:t>
      </w:r>
      <w:r>
        <w:rPr>
          <w:sz w:val="28"/>
          <w:szCs w:val="28"/>
        </w:rPr>
        <w:t xml:space="preserve"> (далее - контрольно-надзорная деятельность).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Оценка результативности и эффективности контрольно-надзорной деятельности направлена на снижение уровня причиняемого вреда (ущерба) охраняемым законом ценностям в сфере </w:t>
      </w:r>
      <w:r w:rsidR="00843CC6">
        <w:rPr>
          <w:sz w:val="28"/>
          <w:szCs w:val="28"/>
        </w:rPr>
        <w:t>недропользования</w:t>
      </w:r>
      <w:r>
        <w:rPr>
          <w:sz w:val="28"/>
          <w:szCs w:val="28"/>
        </w:rPr>
        <w:t>, а также на достижение оптимального распределения трудовых, материальных и финансовых ресурсов государства и минимизацию неоп</w:t>
      </w:r>
      <w:r w:rsidR="00843CC6">
        <w:rPr>
          <w:sz w:val="28"/>
          <w:szCs w:val="28"/>
        </w:rPr>
        <w:t>равданного вмешательства Министерства имущественных и земельных отношений Карачаево-Черкесской Республики, осуществляющего</w:t>
      </w:r>
      <w:r>
        <w:rPr>
          <w:sz w:val="28"/>
          <w:szCs w:val="28"/>
        </w:rPr>
        <w:t xml:space="preserve"> </w:t>
      </w:r>
      <w:r w:rsidR="006764C2">
        <w:rPr>
          <w:sz w:val="28"/>
          <w:szCs w:val="28"/>
        </w:rPr>
        <w:t xml:space="preserve">региональный </w:t>
      </w:r>
      <w:r w:rsidR="00843CC6">
        <w:rPr>
          <w:sz w:val="28"/>
          <w:szCs w:val="28"/>
        </w:rPr>
        <w:t>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(далее - орган</w:t>
      </w:r>
      <w:r w:rsidR="006764C2">
        <w:rPr>
          <w:sz w:val="28"/>
          <w:szCs w:val="28"/>
        </w:rPr>
        <w:t xml:space="preserve"> контроля), </w:t>
      </w:r>
      <w:r>
        <w:rPr>
          <w:sz w:val="28"/>
          <w:szCs w:val="28"/>
        </w:rPr>
        <w:t xml:space="preserve"> </w:t>
      </w:r>
      <w:r w:rsidR="008B6B5C">
        <w:rPr>
          <w:sz w:val="28"/>
          <w:szCs w:val="28"/>
        </w:rPr>
        <w:t xml:space="preserve">в </w:t>
      </w:r>
      <w:r>
        <w:rPr>
          <w:sz w:val="28"/>
          <w:szCs w:val="28"/>
        </w:rPr>
        <w:t>деятельность подконтрольных субъектов.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настоящей Методике используются понятия в значениях, определенных </w:t>
      </w:r>
      <w:r w:rsidR="00843CC6">
        <w:rPr>
          <w:sz w:val="28"/>
          <w:szCs w:val="28"/>
        </w:rPr>
        <w:t xml:space="preserve">распоряжением </w:t>
      </w:r>
      <w:r>
        <w:rPr>
          <w:sz w:val="28"/>
          <w:szCs w:val="28"/>
        </w:rPr>
        <w:t>Правительства Росс</w:t>
      </w:r>
      <w:r w:rsidR="00843CC6">
        <w:rPr>
          <w:sz w:val="28"/>
          <w:szCs w:val="28"/>
        </w:rPr>
        <w:t>ийской Федерации от 17.05.2016 № 934-р (далее - распоряжение №</w:t>
      </w:r>
      <w:r>
        <w:rPr>
          <w:sz w:val="28"/>
          <w:szCs w:val="28"/>
        </w:rPr>
        <w:t xml:space="preserve"> 934-р)</w:t>
      </w:r>
      <w:r w:rsidR="00843CC6">
        <w:rPr>
          <w:sz w:val="28"/>
          <w:szCs w:val="28"/>
        </w:rPr>
        <w:t xml:space="preserve"> и постановлением Правительства Карачаево-Черкесской</w:t>
      </w:r>
      <w:r w:rsidR="00AB4089">
        <w:rPr>
          <w:sz w:val="28"/>
          <w:szCs w:val="28"/>
        </w:rPr>
        <w:t xml:space="preserve"> Республики от 19.12.2017 № 349.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 Показатели результативности и эффективности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контрольно-надзорной деятельности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EA4481" w:rsidRDefault="00843CC6" w:rsidP="00EA448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lastRenderedPageBreak/>
        <w:t xml:space="preserve">2.1. </w:t>
      </w:r>
      <w:r w:rsidR="00EA4481">
        <w:rPr>
          <w:sz w:val="28"/>
          <w:szCs w:val="28"/>
        </w:rPr>
        <w:t xml:space="preserve">Структура перечня </w:t>
      </w:r>
      <w:r w:rsidR="00AB46E8">
        <w:rPr>
          <w:sz w:val="28"/>
          <w:szCs w:val="28"/>
        </w:rPr>
        <w:t xml:space="preserve">показателей результативности и эффективности контрольно-надзорной деятельности </w:t>
      </w:r>
      <w:r w:rsidR="00EA4481">
        <w:rPr>
          <w:sz w:val="28"/>
          <w:szCs w:val="28"/>
        </w:rPr>
        <w:t>Министерства имущественных и земельных отношений Карачаево-Черкесской Республики указана в  приложении</w:t>
      </w:r>
      <w:r w:rsidR="00AB46E8">
        <w:rPr>
          <w:sz w:val="28"/>
          <w:szCs w:val="28"/>
        </w:rPr>
        <w:t xml:space="preserve"> 1 к Методике.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Показатели результативности и эффективности контрольно-надзорной деятельности (далее - показатели) состоят из группы ключевых показателей (группа "А") и двух групп индикативных показателей (группа "Б" и группа "В"), которые включают обязательные для определения показатели и показатели, которые могут не устанавливаться для контрольно-надзорной деятельности в случае, если ее осуществление не предполагает реализацию отдельных видов контрольно-надзорных мероприятий.</w:t>
      </w:r>
    </w:p>
    <w:p w:rsidR="00AB46E8" w:rsidRDefault="00EA4481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AB46E8">
        <w:rPr>
          <w:sz w:val="28"/>
          <w:szCs w:val="28"/>
        </w:rPr>
        <w:t>. Показатели группы "А" являются ключевыми показателями и отражают существующий и целевой уровни безопасности в подконтрольных (поднадзорных) сферах, к которым применяется определенный вид контрольно-надзорной деятельности. Определение указанных показателей осуществляется по каждому отдельному виду контрольно-надзорной деятельности органа контроля, а интерпретация их значений должна основываться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B46E8">
        <w:rPr>
          <w:sz w:val="28"/>
          <w:szCs w:val="28"/>
        </w:rPr>
        <w:t>. Показатели группы "Б" являются индикативными показателями и отражают, в какой степени достигнутый уровень результативности контрольн</w:t>
      </w:r>
      <w:r w:rsidR="00F775C4">
        <w:rPr>
          <w:sz w:val="28"/>
          <w:szCs w:val="28"/>
        </w:rPr>
        <w:t>о-надзорной деятельности органа</w:t>
      </w:r>
      <w:r w:rsidR="00AB46E8">
        <w:rPr>
          <w:sz w:val="28"/>
          <w:szCs w:val="28"/>
        </w:rPr>
        <w:t xml:space="preserve"> контроля,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</w:t>
      </w:r>
      <w:r w:rsidR="00F775C4">
        <w:rPr>
          <w:sz w:val="28"/>
          <w:szCs w:val="28"/>
        </w:rPr>
        <w:t>терпретация их значений органом</w:t>
      </w:r>
      <w:r w:rsidR="00AB46E8">
        <w:rPr>
          <w:sz w:val="28"/>
          <w:szCs w:val="28"/>
        </w:rPr>
        <w:t xml:space="preserve"> контроля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B46E8">
        <w:rPr>
          <w:sz w:val="28"/>
          <w:szCs w:val="28"/>
        </w:rPr>
        <w:t>. Показатели группы "В"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группы "В" подразделяются на следующие подгруппы: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"В.1"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"В.2"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"В.3"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"В.4"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AB46E8">
        <w:rPr>
          <w:sz w:val="28"/>
          <w:szCs w:val="28"/>
        </w:rPr>
        <w:t>. Целевые (индикативные) значения показателей используются для оценки результативности и эффективности контрольно-надзорной деятельности путем их сравнения с фактическими значениями показателей, достигнутыми органами контроля за отчетный период.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AB46E8">
        <w:rPr>
          <w:sz w:val="28"/>
          <w:szCs w:val="28"/>
        </w:rPr>
        <w:t>. Отчетным периодом для определения значений показателей является финансовый год.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 Порядок проведения оценки результативности 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контрольно-надзорной деятельности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F775C4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Министерство имущественных и земельных отношений Карачаево-Черкесской Республики (далее – Министерство)</w:t>
      </w:r>
      <w:r w:rsidR="00AB46E8">
        <w:rPr>
          <w:sz w:val="28"/>
          <w:szCs w:val="28"/>
        </w:rPr>
        <w:t xml:space="preserve"> ежегодно осуществляют расчет и оценку фактических (достигнутых) значений показателей </w:t>
      </w:r>
      <w:r>
        <w:rPr>
          <w:sz w:val="28"/>
          <w:szCs w:val="28"/>
        </w:rPr>
        <w:t xml:space="preserve">при осуществлении </w:t>
      </w:r>
      <w:r w:rsidR="008B6B5C">
        <w:rPr>
          <w:sz w:val="28"/>
          <w:szCs w:val="28"/>
        </w:rPr>
        <w:t xml:space="preserve">регионального </w:t>
      </w:r>
      <w:r>
        <w:rPr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Республики. </w:t>
      </w:r>
    </w:p>
    <w:p w:rsidR="00AB46E8" w:rsidRDefault="00AB46E8" w:rsidP="008B6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Расчет и оценка фактических (достигнутых) значений показателей осуществляется по каждому показателю.</w:t>
      </w:r>
      <w:r w:rsidR="008B6B5C" w:rsidRPr="008B6B5C">
        <w:rPr>
          <w:sz w:val="28"/>
          <w:szCs w:val="28"/>
        </w:rPr>
        <w:t xml:space="preserve"> </w:t>
      </w:r>
      <w:r w:rsidR="008B6B5C" w:rsidRPr="00E854C3">
        <w:rPr>
          <w:sz w:val="28"/>
          <w:szCs w:val="28"/>
        </w:rPr>
        <w:t>Порядок расчета значений показателей результативности и эффективности контрольно-надзорной деятельности</w:t>
      </w:r>
      <w:r w:rsidR="008B6B5C">
        <w:rPr>
          <w:sz w:val="28"/>
          <w:szCs w:val="28"/>
        </w:rPr>
        <w:t xml:space="preserve"> указан в  приложении 2 к Методике.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B46E8">
        <w:rPr>
          <w:sz w:val="28"/>
          <w:szCs w:val="28"/>
        </w:rPr>
        <w:t xml:space="preserve">. </w:t>
      </w:r>
      <w:r w:rsidR="008B6B5C">
        <w:rPr>
          <w:sz w:val="28"/>
          <w:szCs w:val="28"/>
        </w:rPr>
        <w:t>М</w:t>
      </w:r>
      <w:r w:rsidR="00AB46E8">
        <w:rPr>
          <w:sz w:val="28"/>
          <w:szCs w:val="28"/>
        </w:rPr>
        <w:t>етодика содержит: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показателей;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формулу расчета показателей;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целевые (индикативные) значения показателей;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 данных для определения значения показателя.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B46E8">
        <w:rPr>
          <w:sz w:val="28"/>
          <w:szCs w:val="28"/>
        </w:rPr>
        <w:t>. Целевые (индикативные) значения могут быть представлены: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предельными значениями показателей, характеризующимися достижением максимально (минимально) возможного состояния;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значениями показателей, установленными в нормативных правовых актах;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средними значениями показателей за предшествующие периоды.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 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AB46E8">
        <w:rPr>
          <w:sz w:val="28"/>
          <w:szCs w:val="28"/>
        </w:rPr>
        <w:t>. Оценка фактических (достигнутых) значений показателей проводится путем сравнения с целевыми (индикативными) значениями показателей.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AB46E8">
        <w:rPr>
          <w:sz w:val="28"/>
          <w:szCs w:val="28"/>
        </w:rPr>
        <w:t>. Результаты оценки фактических (достигнутых) значений показателей выражаются по 5-балльной шкале от 1 до 5.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B46E8">
        <w:rPr>
          <w:sz w:val="28"/>
          <w:szCs w:val="28"/>
        </w:rPr>
        <w:t>. Выставление балльных оценок осуществляется по следующему принципу: чем выше значение показателя, тем большее количество баллов ему присваивается.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B46E8">
        <w:rPr>
          <w:sz w:val="28"/>
          <w:szCs w:val="28"/>
        </w:rPr>
        <w:t xml:space="preserve">. </w:t>
      </w:r>
      <w:hyperlink w:anchor="Par145" w:history="1">
        <w:r w:rsidR="00AB46E8">
          <w:rPr>
            <w:color w:val="0000FF"/>
            <w:sz w:val="28"/>
            <w:szCs w:val="28"/>
          </w:rPr>
          <w:t>Критерии</w:t>
        </w:r>
      </w:hyperlink>
      <w:r w:rsidR="00AB46E8">
        <w:rPr>
          <w:sz w:val="28"/>
          <w:szCs w:val="28"/>
        </w:rPr>
        <w:t xml:space="preserve"> присвоения балльных оценок показателям результативности и эффективности контрольно-надзорной деятельности в </w:t>
      </w:r>
      <w:r w:rsidR="00AB4089">
        <w:rPr>
          <w:sz w:val="28"/>
          <w:szCs w:val="28"/>
        </w:rPr>
        <w:t>Министерстве</w:t>
      </w:r>
      <w:r w:rsidR="00AB46E8">
        <w:rPr>
          <w:sz w:val="28"/>
          <w:szCs w:val="28"/>
        </w:rPr>
        <w:t xml:space="preserve"> в зависимости от отклонения фактического (достигнутого) значения показателя от целевого (индикативного) значения показа</w:t>
      </w:r>
      <w:r w:rsidR="002909A3">
        <w:rPr>
          <w:sz w:val="28"/>
          <w:szCs w:val="28"/>
        </w:rPr>
        <w:t>теля представлены в приложении 3</w:t>
      </w:r>
      <w:r w:rsidR="00AB46E8">
        <w:rPr>
          <w:sz w:val="28"/>
          <w:szCs w:val="28"/>
        </w:rPr>
        <w:t xml:space="preserve"> к Методике.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B46E8">
        <w:rPr>
          <w:sz w:val="28"/>
          <w:szCs w:val="28"/>
        </w:rPr>
        <w:t>. Определение итоговой оценки эффективности и результативности контрольно-надзорной деятельности осуществляется путем суммирования полученных балльных оценок по каждому показателю и определения степени достижения максимально возможного результата.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B46E8">
        <w:rPr>
          <w:sz w:val="28"/>
          <w:szCs w:val="28"/>
        </w:rPr>
        <w:t>. Определение максимально возможного результата осуществляется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FF4F64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pict>
          <v:shape id="_x0000_i1026" type="#_x0000_t75" style="width:95.5pt;height:20.5pt">
            <v:imagedata r:id="rId9" o:title=""/>
          </v:shape>
        </w:pict>
      </w:r>
      <w:r w:rsidR="00AB46E8">
        <w:rPr>
          <w:sz w:val="28"/>
          <w:szCs w:val="28"/>
        </w:rPr>
        <w:t>,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pict>
          <v:shape id="_x0000_i1027" type="#_x0000_t75" style="width:49pt;height:20.5pt">
            <v:imagedata r:id="rId10" o:title=""/>
          </v:shape>
        </w:pict>
      </w:r>
      <w:r w:rsidR="00AB46E8">
        <w:rPr>
          <w:sz w:val="28"/>
          <w:szCs w:val="28"/>
        </w:rPr>
        <w:t xml:space="preserve"> - значение максимально возможной итоговой балльной оценки;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5 - максимальная балльная оценка, которая может быть получена для каждого показателя;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1"/>
          <w:sz w:val="28"/>
          <w:szCs w:val="28"/>
        </w:rPr>
        <w:pict>
          <v:shape id="_x0000_i1028" type="#_x0000_t75" style="width:13.5pt;height:16pt">
            <v:imagedata r:id="rId11" o:title=""/>
          </v:shape>
        </w:pict>
      </w:r>
      <w:r w:rsidR="00AB46E8">
        <w:rPr>
          <w:sz w:val="28"/>
          <w:szCs w:val="28"/>
        </w:rPr>
        <w:t xml:space="preserve"> - количество показателей, используемых для оценки эффективности и результативности контрольно-надзорной деятельности.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39E4">
        <w:rPr>
          <w:sz w:val="28"/>
          <w:szCs w:val="28"/>
        </w:rPr>
        <w:t>.11</w:t>
      </w:r>
      <w:r>
        <w:rPr>
          <w:sz w:val="28"/>
          <w:szCs w:val="28"/>
        </w:rPr>
        <w:t>. Итоговая оценка результативности и эффективности контрольно-надзорной деятельности определяется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FF4F64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4F64">
        <w:rPr>
          <w:position w:val="-14"/>
          <w:sz w:val="28"/>
          <w:szCs w:val="28"/>
        </w:rPr>
        <w:pict>
          <v:shape id="_x0000_i1029" type="#_x0000_t75" style="width:160pt;height:28.5pt">
            <v:imagedata r:id="rId12" o:title=""/>
          </v:shape>
        </w:pict>
      </w:r>
      <w:r w:rsidR="00AB46E8">
        <w:rPr>
          <w:sz w:val="28"/>
          <w:szCs w:val="28"/>
        </w:rPr>
        <w:t>,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lastRenderedPageBreak/>
        <w:pict>
          <v:shape id="_x0000_i1030" type="#_x0000_t75" style="width:46.5pt;height:20.5pt">
            <v:imagedata r:id="rId13" o:title=""/>
          </v:shape>
        </w:pict>
      </w:r>
      <w:r w:rsidR="00AB46E8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14"/>
          <w:sz w:val="28"/>
          <w:szCs w:val="28"/>
        </w:rPr>
        <w:pict>
          <v:shape id="_x0000_i1031" type="#_x0000_t75" style="width:49pt;height:28.5pt">
            <v:imagedata r:id="rId14" o:title=""/>
          </v:shape>
        </w:pict>
      </w:r>
      <w:r w:rsidR="00AB46E8">
        <w:rPr>
          <w:sz w:val="28"/>
          <w:szCs w:val="28"/>
        </w:rPr>
        <w:t xml:space="preserve"> - сумма балльных оценок показателей;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pict>
          <v:shape id="_x0000_i1032" type="#_x0000_t75" style="width:49pt;height:20.5pt">
            <v:imagedata r:id="rId15" o:title=""/>
          </v:shape>
        </w:pict>
      </w:r>
      <w:r w:rsidR="00AB46E8">
        <w:rPr>
          <w:sz w:val="28"/>
          <w:szCs w:val="28"/>
        </w:rPr>
        <w:t xml:space="preserve"> - значение максимально возможной итоговой балльной оценки.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B46E8">
        <w:rPr>
          <w:sz w:val="28"/>
          <w:szCs w:val="28"/>
        </w:rPr>
        <w:t xml:space="preserve">. </w:t>
      </w:r>
      <w:r w:rsidR="00AB4089">
        <w:rPr>
          <w:sz w:val="28"/>
          <w:szCs w:val="28"/>
        </w:rPr>
        <w:t xml:space="preserve">Министерство </w:t>
      </w:r>
      <w:r w:rsidR="00AB46E8">
        <w:rPr>
          <w:sz w:val="28"/>
          <w:szCs w:val="28"/>
        </w:rPr>
        <w:t xml:space="preserve"> в срок не позднее 1 апреля года, следующего за отчетным годом, осуществляют анализ контрольно-надзорной деятельности с учетом разработанных и утвержденных показателей и направляют в Министерство экономического развития Карачаево-Черкесской Республики </w:t>
      </w:r>
      <w:hyperlink w:anchor="Par228" w:history="1">
        <w:r w:rsidR="00AB46E8">
          <w:rPr>
            <w:color w:val="0000FF"/>
            <w:sz w:val="28"/>
            <w:szCs w:val="28"/>
          </w:rPr>
          <w:t>отчет</w:t>
        </w:r>
      </w:hyperlink>
      <w:r w:rsidR="00AB46E8">
        <w:rPr>
          <w:sz w:val="28"/>
          <w:szCs w:val="28"/>
        </w:rPr>
        <w:t xml:space="preserve"> о фактических (достигнутых) значениях показателей результативности и эффективности контрольно-надзорной де</w:t>
      </w:r>
      <w:r w:rsidR="002909A3">
        <w:rPr>
          <w:sz w:val="28"/>
          <w:szCs w:val="28"/>
        </w:rPr>
        <w:t>ятельности согласно приложению 4</w:t>
      </w:r>
      <w:r w:rsidR="00AB46E8">
        <w:rPr>
          <w:sz w:val="28"/>
          <w:szCs w:val="28"/>
        </w:rPr>
        <w:t xml:space="preserve"> к Методике.</w:t>
      </w:r>
    </w:p>
    <w:p w:rsidR="00AB46E8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AB46E8">
        <w:rPr>
          <w:sz w:val="28"/>
          <w:szCs w:val="28"/>
        </w:rPr>
        <w:t>. Итоговая оценка результативности и эффективности контрольно-надзорной деятельности характеризует достижение целевых (индикативных) значений показателей результативности и эффективности контрольно-надзорной деятельности.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Sect="004735DB">
          <w:pgSz w:w="11905" w:h="16838"/>
          <w:pgMar w:top="567" w:right="567" w:bottom="1134" w:left="1134" w:header="0" w:footer="0" w:gutter="0"/>
          <w:cols w:space="720"/>
          <w:noEndnote/>
        </w:sectPr>
      </w:pPr>
    </w:p>
    <w:p w:rsidR="00AB46E8" w:rsidRDefault="00AB46E8" w:rsidP="0005131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B46E8" w:rsidRDefault="00AB46E8" w:rsidP="0005131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Методике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70"/>
      <w:bookmarkEnd w:id="1"/>
      <w:r>
        <w:rPr>
          <w:b/>
          <w:bCs/>
          <w:sz w:val="28"/>
          <w:szCs w:val="28"/>
        </w:rPr>
        <w:t>СТРУКТУРА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ПЕРЕЧНЯ ПОКАЗАТЕЛЕЙ РЕЗУЛЬТАТИВНОСТИ И ЭФФЕКТИВНОСТИ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КОНТРОЛЬНО-НАДЗОРНОЙ ДЕЯТЕЛЬНОСТИ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КАРАЧАЕВО-ЧЕРКЕССКОЙ РЕСПУБЛИКЕ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4"/>
        <w:gridCol w:w="2268"/>
        <w:gridCol w:w="2977"/>
        <w:gridCol w:w="1531"/>
        <w:gridCol w:w="1928"/>
      </w:tblGrid>
      <w:tr w:rsidR="00AB46E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089" w:rsidP="00CC16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имущественных и земельных отношений Карачаево-Черкесской Республики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724432" w:rsidP="00CC16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г</w:t>
            </w:r>
            <w:r w:rsidR="00AB4089">
              <w:rPr>
                <w:sz w:val="28"/>
                <w:szCs w:val="28"/>
              </w:rPr>
              <w:t>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72" w:rsidRDefault="00C81A84" w:rsidP="00F32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F3BF8">
              <w:rPr>
                <w:sz w:val="28"/>
                <w:szCs w:val="28"/>
              </w:rPr>
              <w:t>арушение обязательных требований</w:t>
            </w:r>
            <w:r>
              <w:rPr>
                <w:sz w:val="28"/>
                <w:szCs w:val="28"/>
              </w:rPr>
              <w:t xml:space="preserve"> действующего</w:t>
            </w:r>
            <w:r w:rsidR="003F3BF8">
              <w:rPr>
                <w:sz w:val="28"/>
                <w:szCs w:val="28"/>
              </w:rPr>
              <w:t xml:space="preserve"> законодательства в области недропользования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C81A84" w:rsidP="00C81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B4089">
              <w:rPr>
                <w:sz w:val="28"/>
                <w:szCs w:val="28"/>
              </w:rPr>
              <w:t>редупреждение, выявление и пресечение нарушений пользователями недр на территории Карачаево-</w:t>
            </w:r>
            <w:r w:rsidR="00AB4089">
              <w:rPr>
                <w:sz w:val="28"/>
                <w:szCs w:val="28"/>
              </w:rPr>
              <w:lastRenderedPageBreak/>
              <w:t>Черкесской Республики требований международных договоров Российской Федерации, законодательства Российской Федерации о недрах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Номер (индекс)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 (единица, процент, тыс. 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(индикативное) значение показателя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результативности, характеризующие уровень достижения общественно значимых результатов снижения причиняемого подконтрольными субъектами вреда (ущерба) охраняемым законом ценностям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 w:rsidP="008C7F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9F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Default="00E009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Default="00E009F5" w:rsidP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 и выполнение пользователями участков недр местного значения на территории Карачаево-Черкесской Республики требований международных договоров Российской Федерации,  законодательства Российской Федерации и Карачаево-Черкесской Республики норм, правил в области геологического изучения, рационального использования и охраны недр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Default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Default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717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Эффективность контрольно-надзорной деятельности за соблюдением законодательства в области недропользования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717CA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717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4F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F" w:rsidRDefault="00C84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В.1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F" w:rsidRDefault="00C84F3F" w:rsidP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  <w:p w:rsidR="00C84F3F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В.1.</w:t>
            </w:r>
            <w:r w:rsidR="00C84F3F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возмещенного материального ущерба, причинённого субъектами хозяйственной деятельности </w:t>
            </w:r>
          </w:p>
          <w:p w:rsidR="00C84F3F" w:rsidRDefault="00C84F3F" w:rsidP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административных штрафов)</w:t>
            </w:r>
          </w:p>
          <w:p w:rsidR="00C84F3F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C84F3F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0932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Default="00A809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В.2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Default="00731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80932">
              <w:rPr>
                <w:sz w:val="28"/>
                <w:szCs w:val="28"/>
              </w:rPr>
              <w:t>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В.2.</w:t>
            </w:r>
            <w:r w:rsidR="00A80932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</w:t>
            </w:r>
          </w:p>
          <w:p w:rsidR="00A80932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(показатель учитывает суммарное количество мероприятий, проведенных в отношении субъектов контрольно-надзорной деятельности)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80932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B46E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809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Default="00A80932" w:rsidP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субъектов, у которых были устранены нарушения, выявленные в </w:t>
            </w:r>
            <w:r>
              <w:rPr>
                <w:sz w:val="28"/>
                <w:szCs w:val="28"/>
              </w:rPr>
              <w:lastRenderedPageBreak/>
              <w:t>результате проведения контрольно-надзорных мероприятий</w:t>
            </w:r>
          </w:p>
          <w:p w:rsidR="00AB46E8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(показатель устанавливается в процентах от общего количества субъектов, в отношении которых были проведены контрольно-надзорные мероприятия)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BE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731F3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В.3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  <w:p w:rsidR="00731F3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F3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C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Default="00731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9F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459F1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проверок</w:t>
            </w:r>
          </w:p>
          <w:p w:rsidR="00C459F1" w:rsidRDefault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FF4EB7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плановых проверок</w:t>
            </w:r>
          </w:p>
          <w:p w:rsidR="00C539E4" w:rsidRDefault="00C539E4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2A7B8C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03150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внеплановых проверок по основаниям: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2A7B8C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03150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контролю за исполнением ранее выданных предписаний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2A7B8C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03150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2A7B8C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03150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В.3.1.3.3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распоряжения руководителя </w:t>
            </w:r>
            <w:r>
              <w:rPr>
                <w:sz w:val="28"/>
                <w:szCs w:val="28"/>
              </w:rPr>
              <w:lastRenderedPageBreak/>
              <w:t xml:space="preserve">Министерства, изданного на основании требования прокурора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D214C5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1972A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39E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В.3.1.3.4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Default="00C539E4" w:rsidP="00FF4EB7">
            <w:pPr>
              <w:jc w:val="center"/>
            </w:pPr>
            <w:r w:rsidRPr="00D214C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1972A8" w:rsidRDefault="00C539E4" w:rsidP="00C53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F4EB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документарных проверок в отношении объектов (субъектов)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Pr="00D214C5" w:rsidRDefault="00400D77" w:rsidP="00FF4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D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FF4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0D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проверок, на результаты которых были признаны недействительными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00D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В.3.1.7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D77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3.2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400D77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3.2.1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субъектов (объектов)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E94846" w:rsidP="00E948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948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3.2.2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подконтрольных субъектов, предоставивших  регулярную отчетность с соблюдением установленных 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94846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по делам об административных правонарушениях</w:t>
            </w:r>
          </w:p>
        </w:tc>
      </w:tr>
      <w:tr w:rsidR="00E948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В.3.3.1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протоколов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48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постановлений о прекращении производства по делу  об административном правонарушении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9484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</w:t>
            </w:r>
            <w:r w:rsidR="002067DE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постановлений о </w:t>
            </w:r>
            <w:r w:rsidR="002067DE">
              <w:rPr>
                <w:sz w:val="28"/>
                <w:szCs w:val="28"/>
              </w:rPr>
              <w:t>назначении административных</w:t>
            </w:r>
            <w:r>
              <w:rPr>
                <w:sz w:val="28"/>
                <w:szCs w:val="28"/>
              </w:rPr>
              <w:t xml:space="preserve"> </w:t>
            </w:r>
            <w:r w:rsidR="002067DE">
              <w:rPr>
                <w:sz w:val="28"/>
                <w:szCs w:val="28"/>
              </w:rPr>
              <w:t>наказаний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E94846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административных наказаний по которым административный штраф был заменен предупреждением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штрафов наложенных по результатам рассмотрения дел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067D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уплаченных (взысканных) штрафов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2067DE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30D9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В.3.3.8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Default="00F30D91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Default="00F30D91" w:rsidP="00473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00D77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Default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Sect="00E009F5">
          <w:pgSz w:w="16838" w:h="11905" w:orient="landscape"/>
          <w:pgMar w:top="1134" w:right="567" w:bottom="567" w:left="1134" w:header="0" w:footer="0" w:gutter="0"/>
          <w:cols w:space="720"/>
          <w:noEndnote/>
        </w:sectPr>
      </w:pPr>
    </w:p>
    <w:p w:rsidR="00E854C3" w:rsidRDefault="00E854C3" w:rsidP="00E85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854C3">
        <w:rPr>
          <w:sz w:val="28"/>
          <w:szCs w:val="28"/>
        </w:rPr>
        <w:lastRenderedPageBreak/>
        <w:t xml:space="preserve">Приложение № 2 </w:t>
      </w:r>
    </w:p>
    <w:p w:rsidR="00E854C3" w:rsidRDefault="00E854C3" w:rsidP="00E85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E854C3">
        <w:rPr>
          <w:sz w:val="28"/>
          <w:szCs w:val="28"/>
        </w:rPr>
        <w:t xml:space="preserve">к Методике </w:t>
      </w:r>
    </w:p>
    <w:p w:rsidR="00E854C3" w:rsidRPr="00E854C3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C3" w:rsidRDefault="00E854C3" w:rsidP="00E854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54C3">
        <w:rPr>
          <w:sz w:val="28"/>
          <w:szCs w:val="28"/>
        </w:rPr>
        <w:t>Порядок расчета значений показателей результативности и эффективности контрольно-надзорной деятельности</w:t>
      </w:r>
    </w:p>
    <w:p w:rsidR="00E854C3" w:rsidRDefault="00E854C3" w:rsidP="00E854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4C3" w:rsidRDefault="00E854C3" w:rsidP="00E854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Ключевого показателя.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Осуществляемый </w:t>
      </w:r>
      <w:r>
        <w:rPr>
          <w:sz w:val="28"/>
          <w:szCs w:val="28"/>
        </w:rPr>
        <w:t>Министерством</w:t>
      </w:r>
      <w:r w:rsidRPr="00E854C3">
        <w:rPr>
          <w:sz w:val="28"/>
          <w:szCs w:val="28"/>
        </w:rPr>
        <w:t xml:space="preserve"> вид контроля (надзора) не предполагает причинение вреда (ущерба) жизни и здоровью граждан, поэтому порядковый номер данного ключевого показателя начинается с А.3.1 – в соответствии с комментарием к порядку установления показателя, содержащемуся в Приложении №1 к Распоряжению Правительства РФ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E854C3">
        <w:rPr>
          <w:b/>
          <w:sz w:val="28"/>
          <w:szCs w:val="28"/>
        </w:rPr>
        <w:t>А.3.1</w:t>
      </w:r>
      <w:r w:rsidRPr="00E854C3">
        <w:rPr>
          <w:sz w:val="28"/>
          <w:szCs w:val="28"/>
        </w:rPr>
        <w:t xml:space="preserve"> определяется по формуле: Ц=(1-Кнар/Кмер)*100,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где Ц – доля соблюдения подконтрольными лицами норм действующего законодательства РФ в сфере государственного регулирования цен (тарифов);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Кнар – количество выявленных нарушений (в случае выявления нарушений(я), по результатам отдельно взятого контрольного мероприятия учитывается в расчете «1», при отсутствии нарушений - «0»);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Кмер – общее количество проведенных мероприятий по контролю.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процентах.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Целевое (индикативное) значение показателя составляет 100%.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Default="00E854C3" w:rsidP="00E854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Индикативных показателей. </w:t>
      </w:r>
    </w:p>
    <w:p w:rsidR="00E854C3" w:rsidRDefault="00E854C3" w:rsidP="00E854C3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2.1. Расчет Показателя эффективности, отражающего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E854C3">
        <w:rPr>
          <w:b/>
          <w:sz w:val="28"/>
          <w:szCs w:val="28"/>
        </w:rPr>
        <w:t>Б.1</w:t>
      </w:r>
      <w:r w:rsidRPr="00E854C3">
        <w:rPr>
          <w:sz w:val="28"/>
          <w:szCs w:val="28"/>
        </w:rPr>
        <w:t xml:space="preserve"> учитывает количественные данные отчетного периода и определяется по формуле: Ун=Ну/Нв*100, где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Ун – доля устраненных нарушений;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Ну – количество устраненных нарушений в соответствии с выданным предписанием либо предупреждением (единица);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Нв – общее количество выявленных нарушений, по которым выданы предписания об устранении нарушений либо предупреждение (единица).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процентах.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Целевое (индикативное) значение показателя составляет 100%.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2.2. Расчет индикативных показателей, характеризующих различные аспекты контрольно-надзорной деятельности.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lastRenderedPageBreak/>
        <w:t xml:space="preserve">Расчет Индикативного показателя группы </w:t>
      </w:r>
      <w:r w:rsidRPr="00E854C3">
        <w:rPr>
          <w:b/>
          <w:sz w:val="28"/>
          <w:szCs w:val="28"/>
        </w:rPr>
        <w:t>В.1,</w:t>
      </w:r>
      <w:r w:rsidRPr="00E854C3">
        <w:rPr>
          <w:sz w:val="28"/>
          <w:szCs w:val="28"/>
        </w:rPr>
        <w:t xml:space="preserve"> характеризующего непосредственное состояние подконтрольной сферы, а также негативные явления, на устранение которых направлена контрольно-надзорная деятельность.</w:t>
      </w:r>
    </w:p>
    <w:p w:rsidR="00C11DCD" w:rsidRDefault="00C11DCD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</w:t>
      </w:r>
      <w:r w:rsidRPr="00E854C3">
        <w:rPr>
          <w:b/>
          <w:sz w:val="28"/>
          <w:szCs w:val="28"/>
        </w:rPr>
        <w:t>В.1.4</w:t>
      </w:r>
      <w:r w:rsidRPr="00E854C3">
        <w:rPr>
          <w:sz w:val="28"/>
          <w:szCs w:val="28"/>
        </w:rPr>
        <w:t xml:space="preserve">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себя, в том числе, сумму уплаченных (взысканных) административных штрафов от общей суммы наложенных административных штрафов.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тысячах рублей. 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Целевого (индикативного) значения не имеет.</w:t>
      </w: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2.3. Расчет Индикативных показателей группы </w:t>
      </w:r>
      <w:r w:rsidRPr="00E854C3">
        <w:rPr>
          <w:b/>
          <w:sz w:val="28"/>
          <w:szCs w:val="28"/>
        </w:rPr>
        <w:t>В.2,</w:t>
      </w:r>
      <w:r w:rsidRPr="00E854C3">
        <w:rPr>
          <w:sz w:val="28"/>
          <w:szCs w:val="28"/>
        </w:rPr>
        <w:t xml:space="preserve"> характеризующих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ценностям. 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E854C3">
        <w:rPr>
          <w:b/>
          <w:sz w:val="28"/>
          <w:szCs w:val="28"/>
        </w:rPr>
        <w:t>В.2.1</w:t>
      </w:r>
      <w:r w:rsidRPr="00E854C3">
        <w:rPr>
          <w:sz w:val="28"/>
          <w:szCs w:val="28"/>
        </w:rPr>
        <w:t xml:space="preserve"> учитывает суммарное количество мероприятий, проведенных в отношении субъектов контрольно-надзорной деятельности.</w:t>
      </w:r>
    </w:p>
    <w:p w:rsidR="00C11DCD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единицах. </w:t>
      </w:r>
    </w:p>
    <w:p w:rsidR="00A96D1F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96D1F" w:rsidRDefault="00A96D1F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96D1F">
        <w:rPr>
          <w:b/>
          <w:sz w:val="28"/>
          <w:szCs w:val="28"/>
        </w:rPr>
        <w:t>В.2.2</w:t>
      </w:r>
      <w:r w:rsidRPr="00E854C3">
        <w:rPr>
          <w:sz w:val="28"/>
          <w:szCs w:val="28"/>
        </w:rPr>
        <w:t xml:space="preserve"> определяется по формуле: С=Су/Св*100, где </w:t>
      </w:r>
    </w:p>
    <w:p w:rsidR="00A96D1F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С – доля субъектов, у которых были устранены нарушения, выявленные в результате проведения контрольно-надзорных мероприятий (%); </w:t>
      </w:r>
    </w:p>
    <w:p w:rsidR="00A96D1F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Су – количество субъектов, у которых были устранены нарушения, выявленные в результате проведения контрольно-надзорных мероприятий (единица); </w:t>
      </w:r>
    </w:p>
    <w:p w:rsidR="00A96D1F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Сн – общее количество субъектов, у которых выявлены нарушения в результате контрольно-надзорных мероприятий (единица). </w:t>
      </w:r>
    </w:p>
    <w:p w:rsidR="00A96D1F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процентах. </w:t>
      </w:r>
    </w:p>
    <w:p w:rsidR="00A96D1F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Целевое (индикативное) значение показателя составляет 100%.</w:t>
      </w:r>
    </w:p>
    <w:p w:rsidR="00A96D1F" w:rsidRDefault="00A96D1F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Индикативных показателей группы В.3, характеризующие параметры проведенных мероприятий.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показателей подгруппы </w:t>
      </w:r>
      <w:r w:rsidRPr="00C11DCD">
        <w:rPr>
          <w:b/>
          <w:sz w:val="28"/>
          <w:szCs w:val="28"/>
        </w:rPr>
        <w:t>В.3.1 Проверки.</w:t>
      </w:r>
      <w:r w:rsidRPr="00E854C3">
        <w:rPr>
          <w:sz w:val="28"/>
          <w:szCs w:val="28"/>
        </w:rPr>
        <w:t xml:space="preserve">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Показатели </w:t>
      </w:r>
      <w:r w:rsidRPr="00C11DCD">
        <w:rPr>
          <w:b/>
          <w:sz w:val="28"/>
          <w:szCs w:val="28"/>
        </w:rPr>
        <w:t>В.3.1.1, В.3.1.2, В.3.1.3 (В.3.1.3.1-В.3.1.3.4)</w:t>
      </w:r>
      <w:r w:rsidRPr="00E854C3">
        <w:rPr>
          <w:sz w:val="28"/>
          <w:szCs w:val="28"/>
        </w:rPr>
        <w:t xml:space="preserve"> устанавливаются общие суммарные, а также по различным основаниям (в том числе по контролю за 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(распоряжений) руководителя органа государственного контроля (надзора), на основании приказов (распоряжений) </w:t>
      </w:r>
      <w:r w:rsidR="00451430" w:rsidRPr="00E854C3">
        <w:rPr>
          <w:sz w:val="28"/>
          <w:szCs w:val="28"/>
        </w:rPr>
        <w:t xml:space="preserve">руководителя органа государственного контроля (надзора), </w:t>
      </w:r>
      <w:r w:rsidRPr="00E854C3">
        <w:rPr>
          <w:sz w:val="28"/>
          <w:szCs w:val="28"/>
        </w:rPr>
        <w:t xml:space="preserve">изданных в соответствии с требованием органов прокуратуры по иным основаниям, установленным законодательством Российской Федерации).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Выражаются в единицах.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имеют.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lastRenderedPageBreak/>
        <w:t xml:space="preserve">Показатель </w:t>
      </w:r>
      <w:r w:rsidRPr="00C11DCD">
        <w:rPr>
          <w:b/>
          <w:sz w:val="28"/>
          <w:szCs w:val="28"/>
        </w:rPr>
        <w:t>В.3.1.4</w:t>
      </w:r>
      <w:r w:rsidRPr="00E854C3">
        <w:rPr>
          <w:sz w:val="28"/>
          <w:szCs w:val="28"/>
        </w:rPr>
        <w:t xml:space="preserve"> устанавливается от общего числа проведенных проверок.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определяется по формуле: П=Пд/По*100, где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 – доля документарных проверок в отношении объектов/субъектов (%);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Пд – количество документарных проверок в отношении объектов/субъектов (единица);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По – общее количество проверок в отношении объектов/субъектов (единица).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процентах.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C11DCD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C11DCD">
        <w:rPr>
          <w:b/>
          <w:sz w:val="28"/>
          <w:szCs w:val="28"/>
        </w:rPr>
        <w:t>В.3.1.5</w:t>
      </w:r>
      <w:r w:rsidRPr="00E854C3">
        <w:rPr>
          <w:sz w:val="28"/>
          <w:szCs w:val="28"/>
        </w:rPr>
        <w:t xml:space="preserve"> устанавливается от общего числа проведенных проверок.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определяется по формуле: П=Пж/По*100, где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П – доля проверок, на результаты которых поданы жалобы (%);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Пж – количество проверок, на результаты которых поданы жалобы (единица);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 – общее количество проверок (единица).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процентах.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Целевое (индикативное) значение – 0%. </w:t>
      </w:r>
    </w:p>
    <w:p w:rsidR="00C11DCD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C11DCD">
        <w:rPr>
          <w:b/>
          <w:sz w:val="28"/>
          <w:szCs w:val="28"/>
        </w:rPr>
        <w:t xml:space="preserve">В.3.1.6 </w:t>
      </w:r>
      <w:r w:rsidRPr="00E854C3">
        <w:rPr>
          <w:sz w:val="28"/>
          <w:szCs w:val="28"/>
        </w:rPr>
        <w:t xml:space="preserve">устанавливается и учитывает долю проверок, результаты которых были признаны недействительными, в том числе по решению суда и по предписанию органов прокуратуры.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определяется по формуле: П=Пн/По*100, где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 – доля проверок, результаты которых были признаны недействительными (%);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Пн – количество проверок, результаты которых были признаны недействительными (единица);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 – общее количество проверок (единица).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процентах.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Целевое (индикативное) значение – 0%. </w:t>
      </w:r>
    </w:p>
    <w:p w:rsidR="00C11DCD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C11DCD">
        <w:rPr>
          <w:b/>
          <w:sz w:val="28"/>
          <w:szCs w:val="28"/>
        </w:rPr>
        <w:t>В.3.1.7</w:t>
      </w:r>
      <w:r w:rsidRPr="00E854C3">
        <w:rPr>
          <w:sz w:val="28"/>
          <w:szCs w:val="28"/>
        </w:rPr>
        <w:t xml:space="preserve"> устанавливается от общего числа выявленных правонарушений.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определяется по формуле: П=Пп/По*100, где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П – доля выявленных при проведении проверок правонарушений, связанных с неисполнением предписаний (%);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Пп – количество выявленных при проведении проверок правонарушений, связанных с неисполнением предписаний (единица);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По – общее количество выявленных правонарушений (единица).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процентах.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C11DCD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показателей подгруппы </w:t>
      </w:r>
      <w:r w:rsidRPr="00C11DCD">
        <w:rPr>
          <w:b/>
          <w:sz w:val="28"/>
          <w:szCs w:val="28"/>
        </w:rPr>
        <w:t>В.3.2 Мониторинговые мероприятия, осуществляемые в рамках контрольно-надзорной деятельности.</w:t>
      </w:r>
      <w:r w:rsidRPr="00E854C3">
        <w:rPr>
          <w:sz w:val="28"/>
          <w:szCs w:val="28"/>
        </w:rPr>
        <w:t xml:space="preserve"> </w:t>
      </w:r>
    </w:p>
    <w:p w:rsidR="00C11DCD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 показателях используются данные, полученные в результате проведения мероприятий, направленных на мониторинг соблюдения подконтрольными </w:t>
      </w:r>
      <w:r w:rsidRPr="00E854C3">
        <w:rPr>
          <w:sz w:val="28"/>
          <w:szCs w:val="28"/>
        </w:rPr>
        <w:lastRenderedPageBreak/>
        <w:t>субъектами стандартов раскрытия информации о регулируемых видах деятельности.</w:t>
      </w:r>
    </w:p>
    <w:p w:rsidR="00C11DCD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</w:t>
      </w:r>
      <w:r w:rsidRPr="00C11DCD">
        <w:rPr>
          <w:b/>
          <w:sz w:val="28"/>
          <w:szCs w:val="28"/>
        </w:rPr>
        <w:t>В.3.2.1</w:t>
      </w:r>
      <w:r w:rsidRPr="00E854C3">
        <w:rPr>
          <w:sz w:val="28"/>
          <w:szCs w:val="28"/>
        </w:rPr>
        <w:t xml:space="preserve"> устанавливается от общего количества субъектов (объектов), предоставивших регулярную отчетность по стандартам раскрытия информации. 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Показатель определяется по формуле: О=Оп/Оо*100, где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О – доля субъектов (объектов), регулярная отчетность которых была проверена на предмет нарушений обязательных требований (%); 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Оп – количество субъектов (объектов), в отношении которых осуществляются мониторинговые мероприятия и регулярная отчетность которых была проверена на предмет нарушений обязательных требований (единица);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Оо – общее количество подконтрольных субъектов (объектов), предоставивших регулярную отчетность, (единица). 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Выражается в процентах.</w:t>
      </w:r>
    </w:p>
    <w:p w:rsidR="00F2467B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Целевое (индикативное) значение – 100%. </w:t>
      </w:r>
    </w:p>
    <w:p w:rsidR="00F2467B" w:rsidRDefault="00F2467B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Показателя </w:t>
      </w:r>
      <w:r w:rsidRPr="00F2467B">
        <w:rPr>
          <w:b/>
          <w:sz w:val="28"/>
          <w:szCs w:val="28"/>
        </w:rPr>
        <w:t>В.3.2.2</w:t>
      </w:r>
      <w:r w:rsidRPr="00E854C3">
        <w:rPr>
          <w:sz w:val="28"/>
          <w:szCs w:val="28"/>
        </w:rPr>
        <w:t xml:space="preserve">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Рассчитывается показатель</w:t>
      </w:r>
      <w:r w:rsidRPr="00AB2D72">
        <w:rPr>
          <w:b/>
          <w:sz w:val="28"/>
          <w:szCs w:val="28"/>
        </w:rPr>
        <w:t xml:space="preserve"> В.3.2.2, </w:t>
      </w:r>
      <w:r w:rsidRPr="00E854C3">
        <w:rPr>
          <w:sz w:val="28"/>
          <w:szCs w:val="28"/>
        </w:rPr>
        <w:t xml:space="preserve">характеризующий уровень соблюдения установленных обязательных требований подконтрольными субъектами, в отношении которых проведены мониторинговые мероприятия.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определяется по формуле: О=От /Оо*100, где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О – доля подконтрольных субъектов, предоставивших регулярную отчетность с соблюдением установленных обязательных требований (%);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От – количество субъектов (объектов), предоставивших регулярную отчетность с соблюдением установленных обязательных требований (единица);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Оо – общее количество субъектов, представивших регулярную отчетность (единица).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процентах.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Целевое (индикативное) значение – 100%.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Расчет показателей группы </w:t>
      </w:r>
      <w:r w:rsidRPr="00AB2D72">
        <w:rPr>
          <w:b/>
          <w:sz w:val="28"/>
          <w:szCs w:val="28"/>
        </w:rPr>
        <w:t>В.3.3 Производство по делам об административных правонарушениях.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</w:t>
      </w:r>
      <w:r w:rsidRPr="00AB2D72">
        <w:rPr>
          <w:b/>
          <w:sz w:val="28"/>
          <w:szCs w:val="28"/>
        </w:rPr>
        <w:t>В.3.3.1</w:t>
      </w:r>
      <w:r w:rsidRPr="00E854C3">
        <w:rPr>
          <w:sz w:val="28"/>
          <w:szCs w:val="28"/>
        </w:rPr>
        <w:t xml:space="preserve"> устанавливается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невыполнение предписаний управления).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единицах.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B2D72">
        <w:rPr>
          <w:b/>
          <w:sz w:val="28"/>
          <w:szCs w:val="28"/>
        </w:rPr>
        <w:t>В.3.3.2</w:t>
      </w:r>
      <w:r w:rsidRPr="00E854C3">
        <w:rPr>
          <w:sz w:val="28"/>
          <w:szCs w:val="28"/>
        </w:rPr>
        <w:t xml:space="preserve"> устанавливается по количеству постановлений о прекращении производства по делу об административном правонарушении (всего) и по различным основаниям.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единицах.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lastRenderedPageBreak/>
        <w:t xml:space="preserve">Показатель </w:t>
      </w:r>
      <w:r w:rsidRPr="00AB2D72">
        <w:rPr>
          <w:b/>
          <w:sz w:val="28"/>
          <w:szCs w:val="28"/>
        </w:rPr>
        <w:t>В.3.3.3</w:t>
      </w:r>
      <w:r w:rsidRPr="00E854C3">
        <w:rPr>
          <w:sz w:val="28"/>
          <w:szCs w:val="28"/>
        </w:rPr>
        <w:t xml:space="preserve"> устанавливается по количеству административных наказаний (всего) и по видам наказаний (лишение специального права, предоставленного физическому лицу, дисквалификация, административное приостановление деятельности, предупреждение, административный штраф).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единицах.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Целевого (индикативного) значения не имеет.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Показатель </w:t>
      </w:r>
      <w:r w:rsidRPr="00AB2D72">
        <w:rPr>
          <w:b/>
          <w:sz w:val="28"/>
          <w:szCs w:val="28"/>
        </w:rPr>
        <w:t>В.3.3.4</w:t>
      </w:r>
      <w:r w:rsidRPr="00E854C3">
        <w:rPr>
          <w:sz w:val="28"/>
          <w:szCs w:val="28"/>
        </w:rPr>
        <w:t xml:space="preserve"> отражает количество административных штрафов, наложенных на лиц, являющихся субъектами малого и среднего предпринимательства, осуществляющих предпринимательскую деятельность без образования юридического лица, и юридическими лицами, а также на их работников, замененных на предупреждение.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 Выражается в единицах.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B2D72">
        <w:rPr>
          <w:b/>
          <w:sz w:val="28"/>
          <w:szCs w:val="28"/>
        </w:rPr>
        <w:t>В.3.3.5</w:t>
      </w:r>
      <w:r w:rsidRPr="00E854C3">
        <w:rPr>
          <w:sz w:val="28"/>
          <w:szCs w:val="28"/>
        </w:rPr>
        <w:t xml:space="preserve"> учитывает суммы наложенных административных штрафов, в том числе на должностных лиц, индивидуальных предпринимателей, юридических лиц, граждан.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тысячах рублей.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B2D72">
        <w:rPr>
          <w:b/>
          <w:sz w:val="28"/>
          <w:szCs w:val="28"/>
        </w:rPr>
        <w:t>В.3.3.6</w:t>
      </w:r>
      <w:r w:rsidRPr="00E854C3">
        <w:rPr>
          <w:sz w:val="28"/>
          <w:szCs w:val="28"/>
        </w:rPr>
        <w:t xml:space="preserve"> устанавливается от общего количества наказаний, наложенных по результатам рассмотрения дел об административных правонарушениях.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определяется по формуле: Ш = П*100/Н, где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Ш - доля штрафов, наложенных по результатам рассмотрения дел об административных правонарушениях;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 – количество постановлений по делам об административных правонарушений, по которым назначено административное наказание в виде административного штрафа;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Н – количество постановлений, вынесенных по делам об административных правонарушениях за отчетный период.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Выражается в процентах.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B2D72">
        <w:rPr>
          <w:b/>
          <w:sz w:val="28"/>
          <w:szCs w:val="28"/>
        </w:rPr>
        <w:t>В.3.3.7</w:t>
      </w:r>
      <w:r w:rsidRPr="00E854C3">
        <w:rPr>
          <w:sz w:val="28"/>
          <w:szCs w:val="28"/>
        </w:rPr>
        <w:t xml:space="preserve">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Выражается в тысячах рублей.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Показатель </w:t>
      </w:r>
      <w:r w:rsidRPr="00AB2D72">
        <w:rPr>
          <w:b/>
          <w:sz w:val="28"/>
          <w:szCs w:val="28"/>
        </w:rPr>
        <w:t>В.3.3.8</w:t>
      </w:r>
      <w:r w:rsidRPr="00E854C3">
        <w:rPr>
          <w:sz w:val="28"/>
          <w:szCs w:val="28"/>
        </w:rPr>
        <w:t xml:space="preserve"> 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>Выражается в процентах.</w:t>
      </w:r>
    </w:p>
    <w:p w:rsidR="00AB2D72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54C3">
        <w:rPr>
          <w:sz w:val="28"/>
          <w:szCs w:val="28"/>
        </w:rPr>
        <w:t xml:space="preserve">Целевого (индикативного) значения не имеет. </w:t>
      </w:r>
    </w:p>
    <w:p w:rsidR="00AB2D72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C3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6587A">
        <w:rPr>
          <w:sz w:val="28"/>
          <w:szCs w:val="28"/>
        </w:rPr>
        <w:t>3</w:t>
      </w:r>
    </w:p>
    <w:p w:rsidR="00AB46E8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Методике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45"/>
      <w:bookmarkEnd w:id="2"/>
      <w:r>
        <w:rPr>
          <w:b/>
          <w:bCs/>
          <w:sz w:val="28"/>
          <w:szCs w:val="28"/>
        </w:rPr>
        <w:t>КРИТЕРИИ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ПРИСВОЕНИЯ БАЛЛЬНЫХ ОЦЕНОК ПОКАЗАТЕЛЯМ РЕЗУЛЬТАТИВНОСТИ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ЭФФЕКТИВНОСТИ КОНТРОЛЬНО-НАДЗОРНОЙ ДЕЯТЕЛЬНОСТИ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КАРАЧАЕВО-ЧЕРКЕССКОЙ РЕСПУБЛИКЕ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"/>
        <w:gridCol w:w="3403"/>
        <w:gridCol w:w="2127"/>
        <w:gridCol w:w="2127"/>
        <w:gridCol w:w="1247"/>
      </w:tblGrid>
      <w:tr w:rsidR="00AB46E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(индикативное) значение показателя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фактического (достигнутого) от целевого (индикативного) 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абсолютное значение показателя (в единицах)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относительное значение показателя (в процентах)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46E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46E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значение показателя, характеризующееся достижением максимально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чем целевое значение не более чем на 10 процентных </w:t>
            </w:r>
            <w:r>
              <w:rPr>
                <w:sz w:val="28"/>
                <w:szCs w:val="28"/>
              </w:rPr>
              <w:lastRenderedPageBreak/>
              <w:t>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 индикативному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46E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Предельное значение показателя, характеризующееся достижением минимально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46E8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 чем целевое значение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46E8"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 целевому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46E8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значение показателя за предшествующие периоды </w:t>
            </w:r>
            <w:hyperlink w:anchor="Par218" w:history="1">
              <w:r>
                <w:rPr>
                  <w:color w:val="0000FF"/>
                  <w:sz w:val="28"/>
                  <w:szCs w:val="28"/>
                </w:rPr>
                <w:t>&lt;*&gt;</w:t>
              </w:r>
            </w:hyperlink>
            <w:r>
              <w:rPr>
                <w:sz w:val="28"/>
                <w:szCs w:val="28"/>
              </w:rPr>
              <w:t>.</w:t>
            </w:r>
          </w:p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Нормативное значение показателя, установленное в нормативном правовом акте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от целевого значения более чем на 30 процентов, но менее чем на 50 </w:t>
            </w: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отклонение от целевого значения более чем на 30 процентных пункта, но </w:t>
            </w:r>
            <w:r>
              <w:rPr>
                <w:sz w:val="28"/>
                <w:szCs w:val="28"/>
              </w:rPr>
              <w:lastRenderedPageBreak/>
              <w:t>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более чем на 10 процентных пункта,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от целевого значения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B46E8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целевому значению или превосходит 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18"/>
      <w:bookmarkEnd w:id="3"/>
      <w:r>
        <w:rPr>
          <w:sz w:val="28"/>
          <w:szCs w:val="28"/>
        </w:rPr>
        <w:t>&lt;*&gt; 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>
          <w:pgSz w:w="11905" w:h="16838"/>
          <w:pgMar w:top="567" w:right="567" w:bottom="1134" w:left="1361" w:header="0" w:footer="0" w:gutter="0"/>
          <w:cols w:space="720"/>
          <w:noEndnote/>
        </w:sectPr>
      </w:pPr>
    </w:p>
    <w:p w:rsidR="00AB46E8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6587A">
        <w:rPr>
          <w:sz w:val="28"/>
          <w:szCs w:val="28"/>
        </w:rPr>
        <w:t>4</w:t>
      </w:r>
    </w:p>
    <w:p w:rsidR="00AB46E8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Методике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228"/>
      <w:bookmarkEnd w:id="4"/>
      <w:r>
        <w:rPr>
          <w:b/>
          <w:bCs/>
          <w:sz w:val="28"/>
          <w:szCs w:val="28"/>
        </w:rPr>
        <w:t>ОТЧЕТ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ФАКТИЧЕСКИХ (ДОСТИГНУТЫХ) ЗНАЧЕНИЯХ ПОКАЗАТЕЛЕЙ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РЕЗУЛЬТАТИВНОСТИ И ЭФФЕКТИВНОСТИ КОНТРОЛЬНО-НАДЗОРНОЙ</w:t>
      </w:r>
    </w:p>
    <w:p w:rsidR="00AB46E8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ДЕЯТЕЛЬНОСТИ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______________________________________________________ за _____ год</w:t>
      </w: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(наименование органа исполнительной власти, осуществляющего</w:t>
      </w: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   региональный государственный контроль (надзор)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842"/>
        <w:gridCol w:w="1474"/>
        <w:gridCol w:w="1984"/>
        <w:gridCol w:w="1843"/>
        <w:gridCol w:w="1587"/>
        <w:gridCol w:w="1871"/>
      </w:tblGrid>
      <w:tr w:rsidR="00AB46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Целевое (индикативное)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Фактическое (достигнутое)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Балльная оценка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Справочная информация</w:t>
            </w:r>
          </w:p>
        </w:tc>
      </w:tr>
      <w:tr w:rsidR="00AB46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B46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результативности и эффективности _______________</w:t>
      </w: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___________________________________________________________________,</w:t>
      </w: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(наименование органа исполнительной власти, осуществляющего</w:t>
      </w:r>
    </w:p>
    <w:p w:rsidR="00AB46E8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>
        <w:rPr>
          <w:rFonts w:ascii="Courier New" w:hAnsi="Courier New" w:cs="Courier New"/>
          <w:b w:val="0"/>
          <w:bCs/>
          <w:sz w:val="20"/>
        </w:rPr>
        <w:t xml:space="preserve">                региональный государственный контроль (надзор)</w:t>
      </w: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рассчитанная по формуле: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FF4F64" w:rsidP="00150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4F64">
        <w:rPr>
          <w:position w:val="-14"/>
          <w:sz w:val="28"/>
          <w:szCs w:val="28"/>
        </w:rPr>
        <w:pict>
          <v:shape id="_x0000_i1033" type="#_x0000_t75" style="width:196.5pt;height:28.5pt">
            <v:imagedata r:id="rId16" o:title=""/>
          </v:shape>
        </w:pict>
      </w:r>
      <w:r w:rsidR="00AB46E8">
        <w:rPr>
          <w:sz w:val="28"/>
          <w:szCs w:val="28"/>
        </w:rPr>
        <w:t>,</w:t>
      </w: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pict>
          <v:shape id="_x0000_i1034" type="#_x0000_t75" style="width:46.5pt;height:20.5pt">
            <v:imagedata r:id="rId17" o:title=""/>
          </v:shape>
        </w:pict>
      </w:r>
      <w:r w:rsidR="00AB46E8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14"/>
          <w:sz w:val="28"/>
          <w:szCs w:val="28"/>
        </w:rPr>
        <w:pict>
          <v:shape id="_x0000_i1035" type="#_x0000_t75" style="width:49pt;height:28.5pt">
            <v:imagedata r:id="rId18" o:title=""/>
          </v:shape>
        </w:pict>
      </w:r>
      <w:r w:rsidR="00AB46E8">
        <w:rPr>
          <w:sz w:val="28"/>
          <w:szCs w:val="28"/>
        </w:rPr>
        <w:t xml:space="preserve"> - сумма балльных оценок показателей;</w:t>
      </w:r>
    </w:p>
    <w:p w:rsidR="00AB46E8" w:rsidRDefault="00FF4F6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FF4F64">
        <w:rPr>
          <w:position w:val="-5"/>
          <w:sz w:val="28"/>
          <w:szCs w:val="28"/>
        </w:rPr>
        <w:pict>
          <v:shape id="_x0000_i1036" type="#_x0000_t75" style="width:49pt;height:20.5pt">
            <v:imagedata r:id="rId19" o:title=""/>
          </v:shape>
        </w:pict>
      </w:r>
      <w:r w:rsidR="00AB46E8">
        <w:rPr>
          <w:sz w:val="28"/>
          <w:szCs w:val="28"/>
        </w:rPr>
        <w:t xml:space="preserve"> - значение максимально возможной итоговой балльной оценки, </w:t>
      </w:r>
      <w:hyperlink w:anchor="Par289" w:history="1">
        <w:r w:rsidR="00AB46E8">
          <w:rPr>
            <w:color w:val="0000FF"/>
            <w:sz w:val="28"/>
            <w:szCs w:val="28"/>
          </w:rPr>
          <w:t>&lt;*&gt;</w:t>
        </w:r>
      </w:hyperlink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___________________________________________________.</w:t>
      </w:r>
    </w:p>
    <w:p w:rsidR="00AB46E8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</w:t>
      </w:r>
    </w:p>
    <w:p w:rsidR="00AB46E8" w:rsidRDefault="00AB46E8" w:rsidP="00150F7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B46E8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9"/>
      <w:bookmarkEnd w:id="5"/>
      <w:r>
        <w:rPr>
          <w:sz w:val="28"/>
          <w:szCs w:val="28"/>
        </w:rPr>
        <w:t>&lt;*&gt; Указать порядок расчета итоговой оценки результативности и эффективности.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F38" w:rsidRPr="009F2FB3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5F38" w:rsidRPr="009F2FB3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38E" w:rsidRDefault="00C1738E">
      <w:r>
        <w:separator/>
      </w:r>
    </w:p>
  </w:endnote>
  <w:endnote w:type="continuationSeparator" w:id="1">
    <w:p w:rsidR="00C1738E" w:rsidRDefault="00C1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38E" w:rsidRDefault="00C1738E">
      <w:r>
        <w:separator/>
      </w:r>
    </w:p>
  </w:footnote>
  <w:footnote w:type="continuationSeparator" w:id="1">
    <w:p w:rsidR="00C1738E" w:rsidRDefault="00C17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2F21"/>
    <w:rsid w:val="001C381F"/>
    <w:rsid w:val="001C4800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4ABF"/>
    <w:rsid w:val="00271AE5"/>
    <w:rsid w:val="00275839"/>
    <w:rsid w:val="00283898"/>
    <w:rsid w:val="002909A3"/>
    <w:rsid w:val="00296E97"/>
    <w:rsid w:val="002A1D91"/>
    <w:rsid w:val="002A31AF"/>
    <w:rsid w:val="002A52D0"/>
    <w:rsid w:val="002B383F"/>
    <w:rsid w:val="002C3BA4"/>
    <w:rsid w:val="002E1060"/>
    <w:rsid w:val="002E162E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58CB"/>
    <w:rsid w:val="00344BB0"/>
    <w:rsid w:val="00347954"/>
    <w:rsid w:val="00355656"/>
    <w:rsid w:val="0036587A"/>
    <w:rsid w:val="00372800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6723"/>
    <w:rsid w:val="004270CE"/>
    <w:rsid w:val="00443BD9"/>
    <w:rsid w:val="004466B3"/>
    <w:rsid w:val="00451430"/>
    <w:rsid w:val="00454379"/>
    <w:rsid w:val="00457DE9"/>
    <w:rsid w:val="00457EA3"/>
    <w:rsid w:val="00460E0D"/>
    <w:rsid w:val="004623DE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307F4"/>
    <w:rsid w:val="0053106A"/>
    <w:rsid w:val="0053566E"/>
    <w:rsid w:val="00551DC5"/>
    <w:rsid w:val="005571ED"/>
    <w:rsid w:val="005609A0"/>
    <w:rsid w:val="00562A9A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6025D8"/>
    <w:rsid w:val="006039AF"/>
    <w:rsid w:val="00603E93"/>
    <w:rsid w:val="006119BD"/>
    <w:rsid w:val="00623E95"/>
    <w:rsid w:val="006256F9"/>
    <w:rsid w:val="00625E39"/>
    <w:rsid w:val="0062685A"/>
    <w:rsid w:val="00637346"/>
    <w:rsid w:val="0064155D"/>
    <w:rsid w:val="00646A1A"/>
    <w:rsid w:val="00655F38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43C02"/>
    <w:rsid w:val="00843CC6"/>
    <w:rsid w:val="00862965"/>
    <w:rsid w:val="00863424"/>
    <w:rsid w:val="00864375"/>
    <w:rsid w:val="008716E8"/>
    <w:rsid w:val="008768C7"/>
    <w:rsid w:val="00881E3E"/>
    <w:rsid w:val="0089135A"/>
    <w:rsid w:val="00893139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92E05"/>
    <w:rsid w:val="00A96D1F"/>
    <w:rsid w:val="00AA5F51"/>
    <w:rsid w:val="00AB2D72"/>
    <w:rsid w:val="00AB4089"/>
    <w:rsid w:val="00AB46E8"/>
    <w:rsid w:val="00AC221B"/>
    <w:rsid w:val="00AC6499"/>
    <w:rsid w:val="00AE5581"/>
    <w:rsid w:val="00AF41AF"/>
    <w:rsid w:val="00B01060"/>
    <w:rsid w:val="00B05F05"/>
    <w:rsid w:val="00B06D3B"/>
    <w:rsid w:val="00B10070"/>
    <w:rsid w:val="00B17BEA"/>
    <w:rsid w:val="00B2336A"/>
    <w:rsid w:val="00B35486"/>
    <w:rsid w:val="00B37482"/>
    <w:rsid w:val="00B37922"/>
    <w:rsid w:val="00B40223"/>
    <w:rsid w:val="00B521D2"/>
    <w:rsid w:val="00B56562"/>
    <w:rsid w:val="00B57674"/>
    <w:rsid w:val="00B60D98"/>
    <w:rsid w:val="00B63E0F"/>
    <w:rsid w:val="00B73D5C"/>
    <w:rsid w:val="00B860B1"/>
    <w:rsid w:val="00B928C6"/>
    <w:rsid w:val="00B96EF7"/>
    <w:rsid w:val="00BA29DD"/>
    <w:rsid w:val="00BC40F4"/>
    <w:rsid w:val="00BC467E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1B45"/>
    <w:rsid w:val="00D82D2C"/>
    <w:rsid w:val="00D8480B"/>
    <w:rsid w:val="00D85240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09F5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23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32055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50</cp:revision>
  <cp:lastPrinted>2018-01-22T08:26:00Z</cp:lastPrinted>
  <dcterms:created xsi:type="dcterms:W3CDTF">2016-08-12T13:28:00Z</dcterms:created>
  <dcterms:modified xsi:type="dcterms:W3CDTF">2018-01-22T08:45:00Z</dcterms:modified>
</cp:coreProperties>
</file>