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C2" w:rsidRDefault="00803FC2" w:rsidP="00803FC2">
      <w:pPr>
        <w:jc w:val="right"/>
      </w:pPr>
      <w:r>
        <w:t>Приложение №</w:t>
      </w:r>
      <w:r w:rsidR="002B6E5A">
        <w:t xml:space="preserve"> </w:t>
      </w:r>
      <w:r>
        <w:t>2 к информационному сообщению.</w:t>
      </w:r>
    </w:p>
    <w:p w:rsidR="00803FC2" w:rsidRDefault="00803FC2" w:rsidP="00803FC2">
      <w:pPr>
        <w:jc w:val="right"/>
      </w:pPr>
    </w:p>
    <w:p w:rsidR="00803FC2" w:rsidRDefault="00803FC2" w:rsidP="00803FC2">
      <w:pPr>
        <w:jc w:val="right"/>
      </w:pPr>
    </w:p>
    <w:p w:rsidR="00803FC2" w:rsidRDefault="00803FC2" w:rsidP="00803FC2">
      <w:pPr>
        <w:jc w:val="right"/>
      </w:pPr>
    </w:p>
    <w:p w:rsidR="00803FC2" w:rsidRDefault="00803FC2" w:rsidP="00803FC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Перечень</w:t>
      </w:r>
    </w:p>
    <w:p w:rsidR="00803FC2" w:rsidRDefault="00803FC2" w:rsidP="00803FC2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недвижимого имущества ООО «Канатные дороги Домбая»</w:t>
      </w:r>
    </w:p>
    <w:p w:rsidR="00803FC2" w:rsidRDefault="00803FC2" w:rsidP="00803FC2">
      <w:pPr>
        <w:jc w:val="right"/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036"/>
        <w:gridCol w:w="3432"/>
      </w:tblGrid>
      <w:tr w:rsidR="00803FC2" w:rsidRPr="00E821FD" w:rsidTr="00E821FD">
        <w:tc>
          <w:tcPr>
            <w:tcW w:w="828" w:type="dxa"/>
          </w:tcPr>
          <w:p w:rsidR="00803FC2" w:rsidRPr="00E821FD" w:rsidRDefault="00803FC2" w:rsidP="00E82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.Кв.м.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E821FD">
              <w:rPr>
                <w:spacing w:val="-1"/>
                <w:sz w:val="20"/>
                <w:szCs w:val="20"/>
              </w:rPr>
              <w:t>Посадочная площадка, назначение нежилое. Площадь: общая застроенная-164,9 кв.м Литер: Г1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городской округ, поселок Домбай, ул.Карачаевская, 99 на отметке 1590 метров к западному подножию горы Мусса-Ачитара на отметке 2275 метров.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164,9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Обводная станция,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в том числе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- Нижняя обводная станция с гаражом гондол, назначение нежилое. Площадь: общая 1430 кв.м. Инвентарный номер:400. Литер: А. Подземная этажность: цокольный этаж.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городской округ, поселок Домбай, ул.Карачаевская, 99 на отметке 1590 метров к западному подножию горы Мусса-Ачитара на отметке 2275 метров.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- Посадочная площадка, назначение: нежилое. Площадь: общая застоенная-103,3 кв.м. Литер Г.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городской округ, поселок Домбай, ул.Карачаевская, 99 на отметке 1590 метров к западному подножию горы Мусса-Ачитара на отметке 2275 метров.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- Навес, назначение: нежилое. Площадь: общая застроенная-28,4 кв.м. Литер, Г2.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городской округ, поселок Домбай, ул.Карачаевская, 99 на отметке 1590 метров к западному подножию горы Мусса-Ачитара на отметке 2275 метров.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spacing w:before="5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Центральный пульт управления, в том числе</w:t>
            </w:r>
          </w:p>
          <w:p w:rsidR="00803FC2" w:rsidRPr="00E821FD" w:rsidRDefault="00803FC2" w:rsidP="00E821FD">
            <w:pPr>
              <w:shd w:val="clear" w:color="auto" w:fill="FFFFFF"/>
              <w:spacing w:before="5"/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iCs/>
                <w:smallCaps/>
                <w:spacing w:val="-2"/>
                <w:sz w:val="20"/>
                <w:szCs w:val="20"/>
              </w:rPr>
              <w:t>- О</w:t>
            </w:r>
            <w:r w:rsidRPr="00E821FD">
              <w:rPr>
                <w:spacing w:val="-2"/>
                <w:sz w:val="20"/>
                <w:szCs w:val="20"/>
              </w:rPr>
              <w:t>ператорская, назначение: нежилое. Площадь: общая 65,7 кв.м. Литер:Б. Этажность:1.</w:t>
            </w:r>
          </w:p>
          <w:p w:rsidR="00803FC2" w:rsidRPr="00E821FD" w:rsidRDefault="00803FC2" w:rsidP="00E821FD">
            <w:pPr>
              <w:shd w:val="clear" w:color="auto" w:fill="FFFFFF"/>
              <w:spacing w:before="5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городской округ, поселок Домбай, ул.Карачаевская, 99 на отметке 1590 метров к западному подножию горы Мусса-Ачитара на отметке 2275 метров.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- Склад, назначение: нежилое. Площадь: общая 10 кв.м. Литер В. Этажность: 1.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городской округ, поселок Домбай, ул.Карачаевская, 99 на отметке 1590 метров к западному подножию горы Мусса-Ачитара на отметке 2275 метров.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Опоры</w:t>
            </w:r>
            <w:r w:rsidRPr="00E821FD">
              <w:rPr>
                <w:spacing w:val="-2"/>
                <w:sz w:val="20"/>
                <w:szCs w:val="20"/>
              </w:rPr>
              <w:t xml:space="preserve"> канатной дороги с тягово-несущим канатом в количестве 17 шт, назначение: нежилое, Литер </w:t>
            </w:r>
            <w:r w:rsidRPr="00E821FD">
              <w:rPr>
                <w:spacing w:val="-2"/>
                <w:sz w:val="20"/>
                <w:szCs w:val="20"/>
                <w:lang w:val="en-US"/>
              </w:rPr>
              <w:t>I</w:t>
            </w:r>
            <w:r w:rsidRPr="00E821FD">
              <w:rPr>
                <w:spacing w:val="-2"/>
                <w:sz w:val="20"/>
                <w:szCs w:val="20"/>
              </w:rPr>
              <w:t>.</w:t>
            </w:r>
          </w:p>
          <w:p w:rsidR="00803FC2" w:rsidRPr="00E821FD" w:rsidRDefault="00803FC2" w:rsidP="00E821FD">
            <w:pPr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spacing w:before="2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Посадочная площадка, назначение нежилое. Площадь: общая застроенная – 152,5 кв.м. литер Г1.</w:t>
            </w:r>
          </w:p>
          <w:p w:rsidR="00803FC2" w:rsidRPr="00E821FD" w:rsidRDefault="00803FC2" w:rsidP="00E821FD">
            <w:pPr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152,5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spacing w:before="2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Посадочная площадка, назначение нежилое. Площадь: общая застроенная – 204,8 кв.м. литер Г.</w:t>
            </w:r>
          </w:p>
          <w:p w:rsidR="00803FC2" w:rsidRPr="00E821FD" w:rsidRDefault="00803FC2" w:rsidP="00E821FD">
            <w:pPr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204,8</w:t>
            </w:r>
          </w:p>
        </w:tc>
      </w:tr>
      <w:tr w:rsidR="00803FC2" w:rsidTr="00E821FD">
        <w:trPr>
          <w:trHeight w:val="1540"/>
        </w:trPr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КТП распределитель, в том числе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- Операторская, назначение: нежилое. Площадь: общая 49 кв.м. Литер А. Этажность: 1.</w:t>
            </w:r>
          </w:p>
          <w:p w:rsidR="00803FC2" w:rsidRPr="00E821FD" w:rsidRDefault="00803FC2" w:rsidP="00E821FD">
            <w:pPr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  <w:p w:rsidR="00803FC2" w:rsidRPr="00E821FD" w:rsidRDefault="00803FC2" w:rsidP="00E821FD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03FC2" w:rsidTr="00E821FD">
        <w:trPr>
          <w:trHeight w:val="1440"/>
        </w:trPr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- Операторская, Назначение: нежилое. Площадь: общая 11,7 кв.м. Литер Д. Этажность: 1.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Ангар , назначение нежилое. Площадь: общая 526,6 кв.м. Литер:Б. Этажность:1.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526,6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Касса, назначение: нежилое. Площадь: общая 156,8 кв.м. Литер: В. Этажность:1.</w:t>
            </w:r>
          </w:p>
          <w:p w:rsidR="00803FC2" w:rsidRPr="00E821FD" w:rsidRDefault="00803FC2" w:rsidP="00E821FD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E821FD">
              <w:rPr>
                <w:spacing w:val="-2"/>
                <w:sz w:val="20"/>
                <w:szCs w:val="20"/>
              </w:rPr>
              <w:t>КЧР, Карачаевский район, от западного подножия горы Мусса-Ачитара на отметке 2275 до отметки 3008 метров на западном склоне горы Мусса-Ачитара.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156,8</w:t>
            </w:r>
          </w:p>
        </w:tc>
      </w:tr>
      <w:tr w:rsidR="00803FC2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36" w:type="dxa"/>
          </w:tcPr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Пассажирская подвесная канатная дорога третьей очереди подъема, назначение: нежилое. Площадь: общая степень готовности 80%. Инвентарный номер:298.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>КЧР, Карачаевский район, на западном склоне горы Мусса-Ачитара на отметке 3008 метров к вершине горы Мусса-Ачитара на отметке 3168 метров.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  <w:r w:rsidRPr="00E821FD">
              <w:rPr>
                <w:sz w:val="20"/>
                <w:szCs w:val="20"/>
              </w:rPr>
              <w:t xml:space="preserve">В том числе: </w:t>
            </w:r>
          </w:p>
          <w:p w:rsidR="00803FC2" w:rsidRPr="00E821FD" w:rsidRDefault="00803FC2" w:rsidP="00E82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righ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1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3FC2" w:rsidRPr="00E821FD" w:rsidTr="00E821FD">
        <w:tc>
          <w:tcPr>
            <w:tcW w:w="828" w:type="dxa"/>
          </w:tcPr>
          <w:p w:rsidR="00803FC2" w:rsidRPr="00E821FD" w:rsidRDefault="00803FC2" w:rsidP="00E23A16">
            <w:pPr>
              <w:pStyle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36" w:type="dxa"/>
          </w:tcPr>
          <w:p w:rsidR="00803FC2" w:rsidRPr="00E821FD" w:rsidRDefault="00803FC2" w:rsidP="00E821FD">
            <w:pPr>
              <w:jc w:val="center"/>
              <w:rPr>
                <w:b/>
                <w:sz w:val="28"/>
                <w:szCs w:val="28"/>
              </w:rPr>
            </w:pPr>
            <w:r w:rsidRPr="00E821F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432" w:type="dxa"/>
          </w:tcPr>
          <w:p w:rsidR="00803FC2" w:rsidRPr="00E821FD" w:rsidRDefault="00803FC2" w:rsidP="00E821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1FD">
              <w:rPr>
                <w:rFonts w:ascii="Times New Roman" w:hAnsi="Times New Roman" w:cs="Times New Roman"/>
                <w:b/>
                <w:sz w:val="28"/>
                <w:szCs w:val="28"/>
              </w:rPr>
              <w:t>2903,7</w:t>
            </w:r>
          </w:p>
        </w:tc>
      </w:tr>
    </w:tbl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Pr="001126F4" w:rsidRDefault="00803FC2">
      <w:pPr>
        <w:rPr>
          <w:b/>
          <w:i/>
        </w:rPr>
      </w:pPr>
    </w:p>
    <w:sectPr w:rsidR="00803FC2" w:rsidRPr="001126F4" w:rsidSect="00803FC2">
      <w:headerReference w:type="even" r:id="rId7"/>
      <w:headerReference w:type="default" r:id="rId8"/>
      <w:pgSz w:w="11906" w:h="16838"/>
      <w:pgMar w:top="720" w:right="567" w:bottom="539" w:left="1134" w:header="357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C4D" w:rsidRDefault="00FB1C4D">
      <w:r>
        <w:separator/>
      </w:r>
    </w:p>
  </w:endnote>
  <w:endnote w:type="continuationSeparator" w:id="1">
    <w:p w:rsidR="00FB1C4D" w:rsidRDefault="00FB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C4D" w:rsidRDefault="00FB1C4D">
      <w:r>
        <w:separator/>
      </w:r>
    </w:p>
  </w:footnote>
  <w:footnote w:type="continuationSeparator" w:id="1">
    <w:p w:rsidR="00FB1C4D" w:rsidRDefault="00FB1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0D" w:rsidRDefault="005428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80D" w:rsidRDefault="005428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0D" w:rsidRDefault="005428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7A27">
      <w:rPr>
        <w:rStyle w:val="a6"/>
        <w:noProof/>
      </w:rPr>
      <w:t>2</w:t>
    </w:r>
    <w:r>
      <w:rPr>
        <w:rStyle w:val="a6"/>
      </w:rPr>
      <w:fldChar w:fldCharType="end"/>
    </w:r>
  </w:p>
  <w:p w:rsidR="0054280D" w:rsidRDefault="005428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D8C"/>
    <w:multiLevelType w:val="hybridMultilevel"/>
    <w:tmpl w:val="58DC4970"/>
    <w:lvl w:ilvl="0" w:tplc="927041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E39EA"/>
    <w:multiLevelType w:val="hybridMultilevel"/>
    <w:tmpl w:val="C1B61730"/>
    <w:lvl w:ilvl="0" w:tplc="B7945D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FF61283"/>
    <w:multiLevelType w:val="hybridMultilevel"/>
    <w:tmpl w:val="63FAEC5C"/>
    <w:lvl w:ilvl="0" w:tplc="4DB485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884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2D"/>
    <w:rsid w:val="00045515"/>
    <w:rsid w:val="00055C78"/>
    <w:rsid w:val="00070F64"/>
    <w:rsid w:val="000768D5"/>
    <w:rsid w:val="000B4039"/>
    <w:rsid w:val="000C20FA"/>
    <w:rsid w:val="000C6585"/>
    <w:rsid w:val="000D754E"/>
    <w:rsid w:val="000F7FEF"/>
    <w:rsid w:val="00107068"/>
    <w:rsid w:val="001126F4"/>
    <w:rsid w:val="0011761B"/>
    <w:rsid w:val="00117E96"/>
    <w:rsid w:val="0012076E"/>
    <w:rsid w:val="00134188"/>
    <w:rsid w:val="00134686"/>
    <w:rsid w:val="00161D9E"/>
    <w:rsid w:val="00172110"/>
    <w:rsid w:val="0018518B"/>
    <w:rsid w:val="00186C7B"/>
    <w:rsid w:val="001B79FE"/>
    <w:rsid w:val="001C37CB"/>
    <w:rsid w:val="001D0360"/>
    <w:rsid w:val="001D118C"/>
    <w:rsid w:val="001F451E"/>
    <w:rsid w:val="00217DF0"/>
    <w:rsid w:val="00235773"/>
    <w:rsid w:val="0025788A"/>
    <w:rsid w:val="00282BBC"/>
    <w:rsid w:val="002B6E5A"/>
    <w:rsid w:val="002C5628"/>
    <w:rsid w:val="002D7FFC"/>
    <w:rsid w:val="002E0577"/>
    <w:rsid w:val="002E7214"/>
    <w:rsid w:val="003118A4"/>
    <w:rsid w:val="00334098"/>
    <w:rsid w:val="00381CD2"/>
    <w:rsid w:val="003936DF"/>
    <w:rsid w:val="003E5B6E"/>
    <w:rsid w:val="004235F1"/>
    <w:rsid w:val="00432353"/>
    <w:rsid w:val="004333FD"/>
    <w:rsid w:val="0044294C"/>
    <w:rsid w:val="00483609"/>
    <w:rsid w:val="00494CA5"/>
    <w:rsid w:val="0049750F"/>
    <w:rsid w:val="00497D3E"/>
    <w:rsid w:val="004A15A4"/>
    <w:rsid w:val="004B2FBE"/>
    <w:rsid w:val="004F0BB1"/>
    <w:rsid w:val="0054280D"/>
    <w:rsid w:val="005538AB"/>
    <w:rsid w:val="00554BA3"/>
    <w:rsid w:val="00573571"/>
    <w:rsid w:val="00576EE2"/>
    <w:rsid w:val="00593010"/>
    <w:rsid w:val="005B1F88"/>
    <w:rsid w:val="005D5FFD"/>
    <w:rsid w:val="005F79FC"/>
    <w:rsid w:val="0066629A"/>
    <w:rsid w:val="00692E34"/>
    <w:rsid w:val="00694199"/>
    <w:rsid w:val="006A1D28"/>
    <w:rsid w:val="006B698E"/>
    <w:rsid w:val="006C2322"/>
    <w:rsid w:val="006C5D1F"/>
    <w:rsid w:val="006F3813"/>
    <w:rsid w:val="007233BA"/>
    <w:rsid w:val="00731140"/>
    <w:rsid w:val="00751C20"/>
    <w:rsid w:val="00752268"/>
    <w:rsid w:val="007846F2"/>
    <w:rsid w:val="007A3150"/>
    <w:rsid w:val="007B28CC"/>
    <w:rsid w:val="007F3909"/>
    <w:rsid w:val="007F50C4"/>
    <w:rsid w:val="0080109A"/>
    <w:rsid w:val="00803FC2"/>
    <w:rsid w:val="00855291"/>
    <w:rsid w:val="00886805"/>
    <w:rsid w:val="008912B8"/>
    <w:rsid w:val="0089343A"/>
    <w:rsid w:val="008A1141"/>
    <w:rsid w:val="008A13F6"/>
    <w:rsid w:val="008B01E2"/>
    <w:rsid w:val="008B1539"/>
    <w:rsid w:val="008C7F0C"/>
    <w:rsid w:val="008F732C"/>
    <w:rsid w:val="00916F96"/>
    <w:rsid w:val="00936862"/>
    <w:rsid w:val="009A622D"/>
    <w:rsid w:val="009C3007"/>
    <w:rsid w:val="009D022E"/>
    <w:rsid w:val="009F7BEB"/>
    <w:rsid w:val="009F7E07"/>
    <w:rsid w:val="00A002D0"/>
    <w:rsid w:val="00A26522"/>
    <w:rsid w:val="00A279D7"/>
    <w:rsid w:val="00A4744B"/>
    <w:rsid w:val="00A63424"/>
    <w:rsid w:val="00A92D59"/>
    <w:rsid w:val="00A96CE3"/>
    <w:rsid w:val="00AB3450"/>
    <w:rsid w:val="00AD5734"/>
    <w:rsid w:val="00AE5652"/>
    <w:rsid w:val="00AF6B20"/>
    <w:rsid w:val="00B10255"/>
    <w:rsid w:val="00B40CE9"/>
    <w:rsid w:val="00B7344A"/>
    <w:rsid w:val="00B76E36"/>
    <w:rsid w:val="00B867FB"/>
    <w:rsid w:val="00BA6E09"/>
    <w:rsid w:val="00BB169D"/>
    <w:rsid w:val="00C01B02"/>
    <w:rsid w:val="00C27A27"/>
    <w:rsid w:val="00C32B68"/>
    <w:rsid w:val="00C651F4"/>
    <w:rsid w:val="00C73B65"/>
    <w:rsid w:val="00C80337"/>
    <w:rsid w:val="00C9000A"/>
    <w:rsid w:val="00CD2A0B"/>
    <w:rsid w:val="00CE6C8C"/>
    <w:rsid w:val="00D107FD"/>
    <w:rsid w:val="00D20227"/>
    <w:rsid w:val="00D25C0A"/>
    <w:rsid w:val="00D35E09"/>
    <w:rsid w:val="00D37BE5"/>
    <w:rsid w:val="00D61A67"/>
    <w:rsid w:val="00D8478A"/>
    <w:rsid w:val="00D85C95"/>
    <w:rsid w:val="00D86010"/>
    <w:rsid w:val="00D94154"/>
    <w:rsid w:val="00DF26A3"/>
    <w:rsid w:val="00DF74D7"/>
    <w:rsid w:val="00E10369"/>
    <w:rsid w:val="00E10DD2"/>
    <w:rsid w:val="00E22B52"/>
    <w:rsid w:val="00E23A16"/>
    <w:rsid w:val="00E3419D"/>
    <w:rsid w:val="00E45727"/>
    <w:rsid w:val="00E530BB"/>
    <w:rsid w:val="00E55F88"/>
    <w:rsid w:val="00E566A4"/>
    <w:rsid w:val="00E76FE0"/>
    <w:rsid w:val="00E821FD"/>
    <w:rsid w:val="00E907A9"/>
    <w:rsid w:val="00E91046"/>
    <w:rsid w:val="00F65D81"/>
    <w:rsid w:val="00FB0B20"/>
    <w:rsid w:val="00FB1C4D"/>
    <w:rsid w:val="00FD2876"/>
    <w:rsid w:val="00FE06EB"/>
    <w:rsid w:val="00FE2D27"/>
    <w:rsid w:val="00FE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Normal">
    <w:name w:val="Normal"/>
    <w:pPr>
      <w:widowControl w:val="0"/>
      <w:spacing w:line="300" w:lineRule="auto"/>
      <w:ind w:firstLine="560"/>
    </w:pPr>
    <w:rPr>
      <w:snapToGrid w:val="0"/>
      <w:sz w:val="2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i/>
      <w:iCs/>
      <w:color w:val="000000"/>
      <w:sz w:val="28"/>
      <w:szCs w:val="28"/>
    </w:rPr>
  </w:style>
  <w:style w:type="paragraph" w:styleId="a8">
    <w:name w:val="Normal (Web)"/>
    <w:basedOn w:val="a"/>
    <w:rsid w:val="00855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5291"/>
  </w:style>
  <w:style w:type="paragraph" w:customStyle="1" w:styleId="ConsPlusNormal">
    <w:name w:val="ConsPlusNormal"/>
    <w:rsid w:val="001D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D20227"/>
    <w:pPr>
      <w:tabs>
        <w:tab w:val="center" w:pos="4677"/>
        <w:tab w:val="right" w:pos="9355"/>
      </w:tabs>
    </w:pPr>
  </w:style>
  <w:style w:type="paragraph" w:styleId="aa">
    <w:name w:val="No Spacing"/>
    <w:qFormat/>
    <w:rsid w:val="00D8601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3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3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">
    <w:name w:val="right"/>
    <w:basedOn w:val="a"/>
    <w:rsid w:val="00803FC2"/>
    <w:pPr>
      <w:spacing w:before="64" w:after="64"/>
      <w:jc w:val="righ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</vt:lpstr>
    </vt:vector>
  </TitlesOfParts>
  <Company>RFPF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</dc:title>
  <dc:creator>Gavrilina</dc:creator>
  <cp:lastModifiedBy>1</cp:lastModifiedBy>
  <cp:revision>2</cp:revision>
  <cp:lastPrinted>2015-10-28T13:46:00Z</cp:lastPrinted>
  <dcterms:created xsi:type="dcterms:W3CDTF">2015-12-01T16:53:00Z</dcterms:created>
  <dcterms:modified xsi:type="dcterms:W3CDTF">2015-12-01T16:53:00Z</dcterms:modified>
</cp:coreProperties>
</file>