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E1DC" w14:textId="77777777" w:rsidR="00F81541" w:rsidRDefault="00F81541" w:rsidP="00F81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Представлена архитектура деловой программы Кавказского инвестиционного форума – 2025</w:t>
      </w:r>
    </w:p>
    <w:p w14:paraId="78108E88" w14:textId="77777777" w:rsidR="00CB34CB" w:rsidRDefault="00CB3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C2A8A3" w14:textId="7F946E12" w:rsidR="00F81541" w:rsidRDefault="00F81541" w:rsidP="00F81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сайте Кавказского инвестиционного форума, который состоится с 25 по 27 мая в Минеральных Водах, </w:t>
      </w:r>
      <w:hyperlink r:id="rId7" w:history="1">
        <w:r w:rsidRPr="00CB311F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опубликована архитектура деловой программы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Главная тема КИФ-2025 – «Инвестиционный путь: прошлое, настоящее, будущее». В фокусе деловой программы – вопросы экономического роста, развитие предпринимательства и создание благоприятного инвестиционного климата для регионов. Организатор Форума – Фонд Росконгресс при поддержке Правительства Российской Федерации.</w:t>
      </w:r>
    </w:p>
    <w:p w14:paraId="72CC35CD" w14:textId="77777777" w:rsidR="00F81541" w:rsidRDefault="00F81541" w:rsidP="00F81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этом году тематика деловой программы Кавказского инвестиционного форума существенно расширится. Она охватит широкий спектр вопросов развития Северо-Кавказского и Южного федеральных округов, а также стран СНГ, Каспийского и Черноморского бассейнов. Уверен, что насыщенная повестка Форума привлечет внимание как российских, так и зарубежных инвесторов и предпринимателей, которых мы ждем на Северном Кавказе, в одном из самых быстроразвивающихся регионов России. Гостей также ожидает масштабная выставочная программа, которая отразит все его многообразие, богатую культуру и традиции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– отметил заместитель Председателя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Александр Новак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8E958" w14:textId="77777777" w:rsidR="00F81541" w:rsidRDefault="00F81541" w:rsidP="00F81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программой Кавказского инвестиционного форума ведется на круглогодичной основе. В этом году ключевыми темами станут инвестиции в инфраструктуру, транспорт, цифровые технологии, а также агропромышленный комплекс и энергетику, совместно создающие основу для устойчивого роста Северо-Кавказского федерального округа. В год 80-летия Победы в Великой Отечественной войне особое внимание будет уделено вопросам сохранения исторической памяти и патриотическому воспитанию.</w:t>
      </w:r>
    </w:p>
    <w:p w14:paraId="655C8FC9" w14:textId="77777777" w:rsidR="00F81541" w:rsidRDefault="00F81541" w:rsidP="00F81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Северный Кавказ сегодня – регион, предоставляющий возможности для развития экономики и ведения различных направлений и форматов бизнеса. По прогнозам, </w:t>
      </w:r>
      <w:hyperlink r:id="rId8">
        <w:r>
          <w:rPr>
            <w:rFonts w:ascii="Times New Roman" w:eastAsia="Times New Roman" w:hAnsi="Times New Roman" w:cs="Times New Roman"/>
            <w:i/>
            <w:sz w:val="24"/>
            <w:szCs w:val="24"/>
            <w:u w:val="single"/>
          </w:rPr>
          <w:t>объем инвестиций, которые привлекут регионы Северо-Кавказского федерального округа к 2030 году, достигнет почти двух триллионов рублей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. Основные сферы роста – агропромышленный комплекс, туризм и оздоровительные курорты. Уверен, что Кавказский инвестиционный форум в очередной раз станет площадкой для открытого диалога представителей власти и бизнес-сообщества и послужит катализатором для старта новых крупных проектов. Проведение КИФ своевременно и необходимо региону для реализации своего инвестиционного потенциала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– подчеркнул советник Президента Российской Федерации, ответственный секретарь Оргкомитета КИФ-2025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Антон Кобяков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5026A" w14:textId="77777777" w:rsidR="00F81541" w:rsidRDefault="00F81541" w:rsidP="00F81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из важных тем обсуждения станет вопрос перспектив агропромышленного комплекса. Участники Форума обсудят экспортный потенциал отрасли, возможности внедрения инновационных решений, а также роль цифровизации в сельском хозяйстве, промышленности и транспорте. Мероприятия деловой программы КИФ-2025 также затронут темы развития туризма и санаторно-курортного комплекса. В ходе сессий участники обсудят создание бренда Кавказа как круглогодичного курорта, развитие туристической инфраструктуры, а также модернизацию энергетической и жилищно-коммунальной инфраструктуры с акцентом на экологическую устойчивость.</w:t>
      </w:r>
    </w:p>
    <w:p w14:paraId="7A3A61AA" w14:textId="77777777" w:rsidR="00F81541" w:rsidRDefault="00F81541" w:rsidP="00F81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«В последние годы роль Северного Кавказа в развитии экономики существенно выросла, в том числе за счет реализации проектов, значимых в масштабах страны. Бизнес смотрит на Северный Кавказ как на хорошую инвестиционную площадку. Цель Форума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показать, как изменился инвестиционный климат. Площадка Кавказского инвестиционного форума позволит усилить международную интеграцию и обеспечить новые торгово-логистические цепочки»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– отметил Министр экономического развития Российской Федерации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Максим Решетников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C1A9B3" w14:textId="77777777" w:rsidR="00F81541" w:rsidRDefault="00F81541" w:rsidP="00F81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Форума состоится торжественная церемония вручения Всероссийской инвестиционной премии «Вершина», которая отмечает значительный вклад в развитие экономики и инвестиционного потенциала страны.</w:t>
      </w:r>
    </w:p>
    <w:p w14:paraId="1C980415" w14:textId="77777777" w:rsidR="00F81541" w:rsidRDefault="00F81541" w:rsidP="00F81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Завершит Форум Молодежный день, посвященный предпринимательским проектам, экологии, робототехнике и медиапроектам. Молодые специалисты предложат свои решения для актуальных задач в области инфраструктуры и агропроизводства, а также продемонстрируют инновационные подходы в сфере стартапов и регионального развития.</w:t>
      </w:r>
    </w:p>
    <w:p w14:paraId="0EE15B1F" w14:textId="77777777" w:rsidR="00F81541" w:rsidRDefault="00F81541" w:rsidP="00F81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КИФ-2025 сосредоточится на актуальных тематических блоках, способных изменить экономический ландшафт региона. В 2024 году объем инвестиций в основной капитал СКФО составил 1,27 триллиона рублей, что на 30% больше по сравнению с предыдущим годом. Мы видим растущий интерес к долгосрочным вложениям в регион, и наша задача – превратить этот потенциал в реальные экономические результаты. Форум стал площадкой для поиска решений, которые ускорят этот процесс и обеспечат новые возможности для всех участников»,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добавил заместитель директора Фонда Росконгресс, директор Кавказского инвестиционного форума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Владимир Затынайко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715E4B" w14:textId="77777777" w:rsidR="00F81541" w:rsidRDefault="00F81541" w:rsidP="00F81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КИФ-2025 станет значимым мероприятием для укрепления международных контактов и обмена опытом между государственными органами, бизнесом и экспертным сообществом. Форум продолжает расширять свои масштабы, и каждое новое соглашение, подписанное в его рамках, станет импульсом для экономического прогресса.</w:t>
      </w:r>
    </w:p>
    <w:p w14:paraId="4E351BA9" w14:textId="4E436EA3" w:rsidR="00983665" w:rsidRDefault="00983665" w:rsidP="00983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983665">
        <w:rPr>
          <w:rFonts w:ascii="Times New Roman" w:eastAsia="Times New Roman" w:hAnsi="Times New Roman" w:cs="Times New Roman"/>
          <w:bCs/>
          <w:sz w:val="24"/>
          <w:szCs w:val="24"/>
        </w:rPr>
        <w:t>Генеральным партнером Форума является АО «КАВКАЗ.РФ», стратегическими партнерами — ГК «Дамате», ПАО Сбербанк, ПАО «Промсвязьбанк» и ПАО «Россети».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83665">
        <w:rPr>
          <w:rFonts w:ascii="Times New Roman" w:eastAsia="Times New Roman" w:hAnsi="Times New Roman" w:cs="Times New Roman"/>
          <w:bCs/>
          <w:sz w:val="24"/>
          <w:szCs w:val="24"/>
        </w:rPr>
        <w:t>Официальными партнерами выступают ГК «Ростех», Международный аэропорт Минеральные Воды имени М. Ю. Лермонтова и АО «ДОМ.РФ». Поддержку также оказывают ПАО «ЛУКОЙЛ» и Группа компаний «Холдинг Аква».</w:t>
      </w:r>
    </w:p>
    <w:p w14:paraId="253791C0" w14:textId="77777777" w:rsidR="00F81541" w:rsidRDefault="00F81541" w:rsidP="00F81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Следить за новостями Форума можно на официальном сайте Кавказского инвестиционного форума: </w:t>
      </w:r>
      <w:hyperlink r:id="rId9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forumkavkaz.org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в социальных сетях </w:t>
      </w:r>
      <w:hyperlink r:id="rId10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«Телеграм»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hyperlink r:id="rId11">
        <w:r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«ВКонтакте»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1ED6C6" w14:textId="77777777" w:rsidR="007F23E8" w:rsidRDefault="007F2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E00017F" w14:textId="77777777" w:rsidR="00CB34CB" w:rsidRPr="007F23E8" w:rsidRDefault="00000000" w:rsidP="007F2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F23E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Фонд Росконгресс</w:t>
      </w:r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 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51462773" w14:textId="77777777" w:rsidR="00CB34CB" w:rsidRPr="007F23E8" w:rsidRDefault="00000000" w:rsidP="007F2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 </w:t>
      </w:r>
    </w:p>
    <w:p w14:paraId="0B64371B" w14:textId="77777777" w:rsidR="00CB34CB" w:rsidRPr="007F23E8" w:rsidRDefault="00000000" w:rsidP="007F2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1EA2AF7F" w14:textId="77777777" w:rsidR="00CB34CB" w:rsidRPr="007F23E8" w:rsidRDefault="00000000" w:rsidP="007F2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197 внешнеэкономическими партнерами, объединениями промышленников и предпринимателей, финансовыми, торговыми и бизнес-ассоциациями в 83 странах мира, с 286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623366D0" w14:textId="77777777" w:rsidR="00CB34CB" w:rsidRPr="007F23E8" w:rsidRDefault="00000000" w:rsidP="007F23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>Официальные телеграм-каналы Фонда Росконгресс: на русском языке – </w:t>
      </w:r>
      <w:hyperlink r:id="rId12">
        <w:r w:rsidR="00CB34CB" w:rsidRPr="007F23E8">
          <w:rPr>
            <w:rFonts w:ascii="Times New Roman" w:eastAsia="Times New Roman" w:hAnsi="Times New Roman" w:cs="Times New Roman"/>
            <w:i/>
            <w:color w:val="A50E2D"/>
            <w:sz w:val="20"/>
            <w:szCs w:val="20"/>
            <w:u w:val="single"/>
          </w:rPr>
          <w:t>t.me/Roscongress</w:t>
        </w:r>
      </w:hyperlink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на английском языке – </w:t>
      </w:r>
      <w:hyperlink r:id="rId13">
        <w:r w:rsidR="00CB34CB" w:rsidRPr="007F23E8">
          <w:rPr>
            <w:rFonts w:ascii="Times New Roman" w:eastAsia="Times New Roman" w:hAnsi="Times New Roman" w:cs="Times New Roman"/>
            <w:i/>
            <w:color w:val="A50E2D"/>
            <w:sz w:val="20"/>
            <w:szCs w:val="20"/>
            <w:u w:val="single"/>
          </w:rPr>
          <w:t>t.me/RoscongressDirect</w:t>
        </w:r>
      </w:hyperlink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на испанском языке – </w:t>
      </w:r>
      <w:hyperlink r:id="rId14">
        <w:r w:rsidR="00CB34CB" w:rsidRPr="007F23E8">
          <w:rPr>
            <w:rFonts w:ascii="Times New Roman" w:eastAsia="Times New Roman" w:hAnsi="Times New Roman" w:cs="Times New Roman"/>
            <w:i/>
            <w:color w:val="A50E2D"/>
            <w:sz w:val="20"/>
            <w:szCs w:val="20"/>
            <w:u w:val="single"/>
          </w:rPr>
          <w:t>t.me/RoscongressEsp</w:t>
        </w:r>
      </w:hyperlink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на арабском языке – </w:t>
      </w:r>
      <w:hyperlink r:id="rId15">
        <w:r w:rsidR="00CB34CB" w:rsidRPr="007F23E8">
          <w:rPr>
            <w:rFonts w:ascii="Times New Roman" w:eastAsia="Times New Roman" w:hAnsi="Times New Roman" w:cs="Times New Roman"/>
            <w:i/>
            <w:color w:val="A50E2D"/>
            <w:sz w:val="20"/>
            <w:szCs w:val="20"/>
            <w:u w:val="single"/>
          </w:rPr>
          <w:t>t.me/RosCongressArabic</w:t>
        </w:r>
      </w:hyperlink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 Официальный сайт и Информационно-аналитическая система Фонда Росконгресс: </w:t>
      </w:r>
      <w:hyperlink r:id="rId16">
        <w:r w:rsidR="00CB34CB" w:rsidRPr="007F23E8">
          <w:rPr>
            <w:rFonts w:ascii="Times New Roman" w:eastAsia="Times New Roman" w:hAnsi="Times New Roman" w:cs="Times New Roman"/>
            <w:i/>
            <w:color w:val="A50E2D"/>
            <w:sz w:val="20"/>
            <w:szCs w:val="20"/>
            <w:u w:val="single"/>
          </w:rPr>
          <w:t>roscongress.org</w:t>
        </w:r>
      </w:hyperlink>
      <w:r w:rsidRPr="007F23E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</w:p>
    <w:sectPr w:rsidR="00CB34CB" w:rsidRPr="007F23E8">
      <w:headerReference w:type="default" r:id="rId17"/>
      <w:footerReference w:type="default" r:id="rId18"/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8F08" w14:textId="77777777" w:rsidR="00754A73" w:rsidRDefault="00754A73">
      <w:pPr>
        <w:spacing w:after="0" w:line="240" w:lineRule="auto"/>
      </w:pPr>
      <w:r>
        <w:separator/>
      </w:r>
    </w:p>
  </w:endnote>
  <w:endnote w:type="continuationSeparator" w:id="0">
    <w:p w14:paraId="533BF95D" w14:textId="77777777" w:rsidR="00754A73" w:rsidRDefault="0075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AA7B" w14:textId="77777777" w:rsidR="00CB34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5AF1C22" wp14:editId="59D738F0">
          <wp:extent cx="7392423" cy="541294"/>
          <wp:effectExtent l="0" t="0" r="0" b="0"/>
          <wp:docPr id="11287863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2423" cy="541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F5AC2" w14:textId="77777777" w:rsidR="00754A73" w:rsidRDefault="00754A73">
      <w:pPr>
        <w:spacing w:after="0" w:line="240" w:lineRule="auto"/>
      </w:pPr>
      <w:r>
        <w:separator/>
      </w:r>
    </w:p>
  </w:footnote>
  <w:footnote w:type="continuationSeparator" w:id="0">
    <w:p w14:paraId="2051F8A5" w14:textId="77777777" w:rsidR="00754A73" w:rsidRDefault="0075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EDD37" w14:textId="77777777" w:rsidR="00CB34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C2D7AAB" wp14:editId="67C7C3CA">
          <wp:extent cx="7612524" cy="1852524"/>
          <wp:effectExtent l="0" t="0" r="0" b="0"/>
          <wp:docPr id="112878638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2524" cy="18525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CB"/>
    <w:rsid w:val="00084CDF"/>
    <w:rsid w:val="00403FAC"/>
    <w:rsid w:val="005334CC"/>
    <w:rsid w:val="00754A73"/>
    <w:rsid w:val="007F23E8"/>
    <w:rsid w:val="00983665"/>
    <w:rsid w:val="009F63C7"/>
    <w:rsid w:val="00A6533C"/>
    <w:rsid w:val="00AC28D4"/>
    <w:rsid w:val="00CB311F"/>
    <w:rsid w:val="00CB34CB"/>
    <w:rsid w:val="00D60254"/>
    <w:rsid w:val="00F8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194F"/>
  <w15:docId w15:val="{58763F1A-6B31-4BC9-BC51-687863AD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9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EEB"/>
  </w:style>
  <w:style w:type="paragraph" w:styleId="a6">
    <w:name w:val="footer"/>
    <w:basedOn w:val="a"/>
    <w:link w:val="a7"/>
    <w:uiPriority w:val="99"/>
    <w:unhideWhenUsed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EEB"/>
  </w:style>
  <w:style w:type="table" w:styleId="a8">
    <w:name w:val="Table Grid"/>
    <w:basedOn w:val="a1"/>
    <w:uiPriority w:val="39"/>
    <w:rsid w:val="006B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F2C8B"/>
    <w:rPr>
      <w:u w:val="single"/>
    </w:rPr>
  </w:style>
  <w:style w:type="paragraph" w:styleId="aa">
    <w:name w:val="Normal (Web)"/>
    <w:basedOn w:val="a"/>
    <w:uiPriority w:val="99"/>
    <w:unhideWhenUsed/>
    <w:qFormat/>
    <w:rsid w:val="003F2C8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3F2C8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Unresolved Mention"/>
    <w:basedOn w:val="a0"/>
    <w:uiPriority w:val="99"/>
    <w:semiHidden/>
    <w:unhideWhenUsed/>
    <w:rsid w:val="00CB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4/06/18/reg-skfo/na-vystavke-forume-rossiia-obsudili-budushchee-ekonomiki-severnogo-kavkaza.html" TargetMode="External"/><Relationship Id="rId13" Type="http://schemas.openxmlformats.org/officeDocument/2006/relationships/hyperlink" Target="https://t.me/RoscongressDirec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umkavkaz.org/program/" TargetMode="External"/><Relationship Id="rId12" Type="http://schemas.openxmlformats.org/officeDocument/2006/relationships/hyperlink" Target="https://t.me/Roscongres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oscongress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investkavka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CongressArabic" TargetMode="External"/><Relationship Id="rId10" Type="http://schemas.openxmlformats.org/officeDocument/2006/relationships/hyperlink" Target="https://t.me/investkavkaz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umkavkaz.org/" TargetMode="External"/><Relationship Id="rId14" Type="http://schemas.openxmlformats.org/officeDocument/2006/relationships/hyperlink" Target="https://t.me/RoscongressE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+ZtGj1M55YDFAd1EbC/nbi/jQ==">CgMxLjA4AHIhMVJ4eWFaanZ0V2RsQ0Y3YkhpaWlxOU1Lb3BzbDV6bVJV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Александра</dc:creator>
  <cp:lastModifiedBy>USER</cp:lastModifiedBy>
  <cp:revision>7</cp:revision>
  <dcterms:created xsi:type="dcterms:W3CDTF">2025-03-03T15:40:00Z</dcterms:created>
  <dcterms:modified xsi:type="dcterms:W3CDTF">2025-03-04T15:10:00Z</dcterms:modified>
</cp:coreProperties>
</file>