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8E4" w:rsidRDefault="004028E4">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4028E4" w:rsidRDefault="004028E4">
      <w:pPr>
        <w:widowControl w:val="0"/>
        <w:autoSpaceDE w:val="0"/>
        <w:autoSpaceDN w:val="0"/>
        <w:adjustRightInd w:val="0"/>
        <w:spacing w:after="0" w:line="240" w:lineRule="auto"/>
        <w:ind w:firstLine="540"/>
        <w:jc w:val="both"/>
        <w:outlineLvl w:val="0"/>
        <w:rPr>
          <w:rFonts w:ascii="Calibri" w:hAnsi="Calibri" w:cs="Calibri"/>
        </w:rPr>
      </w:pPr>
    </w:p>
    <w:p w:rsidR="004028E4" w:rsidRDefault="004028E4">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4028E4" w:rsidRDefault="004028E4">
      <w:pPr>
        <w:widowControl w:val="0"/>
        <w:autoSpaceDE w:val="0"/>
        <w:autoSpaceDN w:val="0"/>
        <w:adjustRightInd w:val="0"/>
        <w:spacing w:after="0" w:line="240" w:lineRule="auto"/>
        <w:jc w:val="center"/>
        <w:rPr>
          <w:rFonts w:ascii="Calibri" w:hAnsi="Calibri" w:cs="Calibri"/>
          <w:b/>
          <w:bCs/>
        </w:rPr>
      </w:pPr>
    </w:p>
    <w:p w:rsidR="004028E4" w:rsidRDefault="004028E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4028E4" w:rsidRDefault="004028E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 марта 2010 г. N 118</w:t>
      </w:r>
    </w:p>
    <w:p w:rsidR="004028E4" w:rsidRDefault="004028E4">
      <w:pPr>
        <w:widowControl w:val="0"/>
        <w:autoSpaceDE w:val="0"/>
        <w:autoSpaceDN w:val="0"/>
        <w:adjustRightInd w:val="0"/>
        <w:spacing w:after="0" w:line="240" w:lineRule="auto"/>
        <w:jc w:val="center"/>
        <w:rPr>
          <w:rFonts w:ascii="Calibri" w:hAnsi="Calibri" w:cs="Calibri"/>
          <w:b/>
          <w:bCs/>
        </w:rPr>
      </w:pPr>
    </w:p>
    <w:p w:rsidR="004028E4" w:rsidRDefault="004028E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w:t>
      </w:r>
    </w:p>
    <w:p w:rsidR="004028E4" w:rsidRDefault="004028E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ПОДГОТОВКЕ, СОГЛАСОВАНИИ И УТВЕРЖДЕНИИ</w:t>
      </w:r>
    </w:p>
    <w:p w:rsidR="004028E4" w:rsidRDefault="004028E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ТЕХНИЧЕСКИХ ПРОЕКТОВ РАЗРАБОТКИ МЕСТОРОЖДЕНИЙ ПОЛЕЗНЫХ</w:t>
      </w:r>
    </w:p>
    <w:p w:rsidR="004028E4" w:rsidRDefault="004028E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ИСКОПАЕМЫХ И ИНОЙ ПРОЕКТНОЙ ДОКУМЕНТАЦИИ НА ВЫПОЛНЕНИЕ</w:t>
      </w:r>
    </w:p>
    <w:p w:rsidR="004028E4" w:rsidRDefault="004028E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 СВЯЗАННЫХ С ПОЛЬЗОВАНИЕМ УЧАСТКАМИ НЕДР, ПО ВИДАМ</w:t>
      </w:r>
    </w:p>
    <w:p w:rsidR="004028E4" w:rsidRDefault="004028E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ПОЛЕЗНЫХ ИСКОПАЕМЫХ И ВИДАМ ПОЛЬЗОВАНИЯ НЕДРАМИ</w:t>
      </w:r>
    </w:p>
    <w:p w:rsidR="004028E4" w:rsidRDefault="004028E4">
      <w:pPr>
        <w:widowControl w:val="0"/>
        <w:autoSpaceDE w:val="0"/>
        <w:autoSpaceDN w:val="0"/>
        <w:adjustRightInd w:val="0"/>
        <w:spacing w:after="0" w:line="240" w:lineRule="auto"/>
        <w:jc w:val="center"/>
        <w:rPr>
          <w:rFonts w:ascii="Calibri" w:hAnsi="Calibri" w:cs="Calibri"/>
        </w:rPr>
      </w:pPr>
    </w:p>
    <w:p w:rsidR="004028E4" w:rsidRDefault="004028E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4028E4" w:rsidRDefault="004028E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03.08.2011 </w:t>
      </w:r>
      <w:hyperlink r:id="rId5" w:history="1">
        <w:r>
          <w:rPr>
            <w:rFonts w:ascii="Calibri" w:hAnsi="Calibri" w:cs="Calibri"/>
            <w:color w:val="0000FF"/>
          </w:rPr>
          <w:t>N 651</w:t>
        </w:r>
      </w:hyperlink>
      <w:r>
        <w:rPr>
          <w:rFonts w:ascii="Calibri" w:hAnsi="Calibri" w:cs="Calibri"/>
        </w:rPr>
        <w:t>,</w:t>
      </w:r>
      <w:proofErr w:type="gramEnd"/>
    </w:p>
    <w:p w:rsidR="004028E4" w:rsidRDefault="004028E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02.04.2014 </w:t>
      </w:r>
      <w:hyperlink r:id="rId6" w:history="1">
        <w:r>
          <w:rPr>
            <w:rFonts w:ascii="Calibri" w:hAnsi="Calibri" w:cs="Calibri"/>
            <w:color w:val="0000FF"/>
          </w:rPr>
          <w:t>N 259</w:t>
        </w:r>
      </w:hyperlink>
      <w:r>
        <w:rPr>
          <w:rFonts w:ascii="Calibri" w:hAnsi="Calibri" w:cs="Calibri"/>
        </w:rPr>
        <w:t xml:space="preserve">, от 26.12.2014 </w:t>
      </w:r>
      <w:hyperlink r:id="rId7" w:history="1">
        <w:r>
          <w:rPr>
            <w:rFonts w:ascii="Calibri" w:hAnsi="Calibri" w:cs="Calibri"/>
            <w:color w:val="0000FF"/>
          </w:rPr>
          <w:t>N 1555</w:t>
        </w:r>
      </w:hyperlink>
      <w:r>
        <w:rPr>
          <w:rFonts w:ascii="Calibri" w:hAnsi="Calibri" w:cs="Calibri"/>
        </w:rPr>
        <w:t>)</w:t>
      </w:r>
    </w:p>
    <w:p w:rsidR="004028E4" w:rsidRDefault="004028E4">
      <w:pPr>
        <w:widowControl w:val="0"/>
        <w:autoSpaceDE w:val="0"/>
        <w:autoSpaceDN w:val="0"/>
        <w:adjustRightInd w:val="0"/>
        <w:spacing w:after="0" w:line="240" w:lineRule="auto"/>
        <w:jc w:val="center"/>
        <w:rPr>
          <w:rFonts w:ascii="Calibri" w:hAnsi="Calibri" w:cs="Calibri"/>
        </w:rPr>
      </w:pP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8" w:history="1">
        <w:r>
          <w:rPr>
            <w:rFonts w:ascii="Calibri" w:hAnsi="Calibri" w:cs="Calibri"/>
            <w:color w:val="0000FF"/>
          </w:rPr>
          <w:t>статьей 23.2</w:t>
        </w:r>
      </w:hyperlink>
      <w:r>
        <w:rPr>
          <w:rFonts w:ascii="Calibri" w:hAnsi="Calibri" w:cs="Calibri"/>
        </w:rPr>
        <w:t xml:space="preserve"> Закона Российской Федерации "О недрах" Правительство Российской Федерации постановляет:</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прилагаемое </w:t>
      </w:r>
      <w:hyperlink w:anchor="Par33" w:history="1">
        <w:r>
          <w:rPr>
            <w:rFonts w:ascii="Calibri" w:hAnsi="Calibri" w:cs="Calibri"/>
            <w:color w:val="0000FF"/>
          </w:rPr>
          <w:t>Положение</w:t>
        </w:r>
      </w:hyperlink>
      <w:r>
        <w:rPr>
          <w:rFonts w:ascii="Calibri" w:hAnsi="Calibri" w:cs="Calibri"/>
        </w:rPr>
        <w:t xml:space="preserve">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w:t>
      </w:r>
    </w:p>
    <w:p w:rsidR="004028E4" w:rsidRDefault="004028E4">
      <w:pPr>
        <w:widowControl w:val="0"/>
        <w:autoSpaceDE w:val="0"/>
        <w:autoSpaceDN w:val="0"/>
        <w:adjustRightInd w:val="0"/>
        <w:spacing w:after="0" w:line="240" w:lineRule="auto"/>
        <w:ind w:firstLine="540"/>
        <w:jc w:val="both"/>
        <w:rPr>
          <w:rFonts w:ascii="Calibri" w:hAnsi="Calibri" w:cs="Calibri"/>
        </w:rPr>
      </w:pPr>
    </w:p>
    <w:p w:rsidR="004028E4" w:rsidRDefault="004028E4">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4028E4" w:rsidRDefault="004028E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028E4" w:rsidRDefault="004028E4">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4028E4" w:rsidRDefault="004028E4">
      <w:pPr>
        <w:widowControl w:val="0"/>
        <w:autoSpaceDE w:val="0"/>
        <w:autoSpaceDN w:val="0"/>
        <w:adjustRightInd w:val="0"/>
        <w:spacing w:after="0" w:line="240" w:lineRule="auto"/>
        <w:ind w:firstLine="540"/>
        <w:jc w:val="both"/>
        <w:rPr>
          <w:rFonts w:ascii="Calibri" w:hAnsi="Calibri" w:cs="Calibri"/>
        </w:rPr>
      </w:pPr>
    </w:p>
    <w:p w:rsidR="004028E4" w:rsidRDefault="004028E4">
      <w:pPr>
        <w:widowControl w:val="0"/>
        <w:autoSpaceDE w:val="0"/>
        <w:autoSpaceDN w:val="0"/>
        <w:adjustRightInd w:val="0"/>
        <w:spacing w:after="0" w:line="240" w:lineRule="auto"/>
        <w:ind w:firstLine="540"/>
        <w:jc w:val="both"/>
        <w:rPr>
          <w:rFonts w:ascii="Calibri" w:hAnsi="Calibri" w:cs="Calibri"/>
        </w:rPr>
      </w:pPr>
    </w:p>
    <w:p w:rsidR="004028E4" w:rsidRDefault="004028E4">
      <w:pPr>
        <w:widowControl w:val="0"/>
        <w:autoSpaceDE w:val="0"/>
        <w:autoSpaceDN w:val="0"/>
        <w:adjustRightInd w:val="0"/>
        <w:spacing w:after="0" w:line="240" w:lineRule="auto"/>
        <w:ind w:firstLine="540"/>
        <w:jc w:val="both"/>
        <w:rPr>
          <w:rFonts w:ascii="Calibri" w:hAnsi="Calibri" w:cs="Calibri"/>
        </w:rPr>
      </w:pPr>
    </w:p>
    <w:p w:rsidR="004028E4" w:rsidRDefault="004028E4">
      <w:pPr>
        <w:widowControl w:val="0"/>
        <w:autoSpaceDE w:val="0"/>
        <w:autoSpaceDN w:val="0"/>
        <w:adjustRightInd w:val="0"/>
        <w:spacing w:after="0" w:line="240" w:lineRule="auto"/>
        <w:ind w:firstLine="540"/>
        <w:jc w:val="both"/>
        <w:rPr>
          <w:rFonts w:ascii="Calibri" w:hAnsi="Calibri" w:cs="Calibri"/>
        </w:rPr>
      </w:pPr>
    </w:p>
    <w:p w:rsidR="004028E4" w:rsidRDefault="004028E4">
      <w:pPr>
        <w:widowControl w:val="0"/>
        <w:autoSpaceDE w:val="0"/>
        <w:autoSpaceDN w:val="0"/>
        <w:adjustRightInd w:val="0"/>
        <w:spacing w:after="0" w:line="240" w:lineRule="auto"/>
        <w:ind w:firstLine="540"/>
        <w:jc w:val="both"/>
        <w:rPr>
          <w:rFonts w:ascii="Calibri" w:hAnsi="Calibri" w:cs="Calibri"/>
        </w:rPr>
      </w:pPr>
    </w:p>
    <w:p w:rsidR="004028E4" w:rsidRDefault="004028E4">
      <w:pPr>
        <w:widowControl w:val="0"/>
        <w:autoSpaceDE w:val="0"/>
        <w:autoSpaceDN w:val="0"/>
        <w:adjustRightInd w:val="0"/>
        <w:spacing w:after="0" w:line="240" w:lineRule="auto"/>
        <w:jc w:val="right"/>
        <w:outlineLvl w:val="0"/>
        <w:rPr>
          <w:rFonts w:ascii="Calibri" w:hAnsi="Calibri" w:cs="Calibri"/>
        </w:rPr>
      </w:pPr>
      <w:bookmarkStart w:id="1" w:name="Par28"/>
      <w:bookmarkEnd w:id="1"/>
      <w:r>
        <w:rPr>
          <w:rFonts w:ascii="Calibri" w:hAnsi="Calibri" w:cs="Calibri"/>
        </w:rPr>
        <w:t>Утверждено</w:t>
      </w:r>
    </w:p>
    <w:p w:rsidR="004028E4" w:rsidRDefault="004028E4">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4028E4" w:rsidRDefault="004028E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028E4" w:rsidRDefault="004028E4">
      <w:pPr>
        <w:widowControl w:val="0"/>
        <w:autoSpaceDE w:val="0"/>
        <w:autoSpaceDN w:val="0"/>
        <w:adjustRightInd w:val="0"/>
        <w:spacing w:after="0" w:line="240" w:lineRule="auto"/>
        <w:jc w:val="right"/>
        <w:rPr>
          <w:rFonts w:ascii="Calibri" w:hAnsi="Calibri" w:cs="Calibri"/>
        </w:rPr>
      </w:pPr>
      <w:r>
        <w:rPr>
          <w:rFonts w:ascii="Calibri" w:hAnsi="Calibri" w:cs="Calibri"/>
        </w:rPr>
        <w:t>от 3 марта 2010 г. N 118</w:t>
      </w:r>
    </w:p>
    <w:p w:rsidR="004028E4" w:rsidRDefault="004028E4">
      <w:pPr>
        <w:widowControl w:val="0"/>
        <w:autoSpaceDE w:val="0"/>
        <w:autoSpaceDN w:val="0"/>
        <w:adjustRightInd w:val="0"/>
        <w:spacing w:after="0" w:line="240" w:lineRule="auto"/>
        <w:jc w:val="center"/>
        <w:rPr>
          <w:rFonts w:ascii="Calibri" w:hAnsi="Calibri" w:cs="Calibri"/>
        </w:rPr>
      </w:pPr>
    </w:p>
    <w:p w:rsidR="004028E4" w:rsidRDefault="004028E4">
      <w:pPr>
        <w:widowControl w:val="0"/>
        <w:autoSpaceDE w:val="0"/>
        <w:autoSpaceDN w:val="0"/>
        <w:adjustRightInd w:val="0"/>
        <w:spacing w:after="0" w:line="240" w:lineRule="auto"/>
        <w:jc w:val="center"/>
        <w:rPr>
          <w:rFonts w:ascii="Calibri" w:hAnsi="Calibri" w:cs="Calibri"/>
          <w:b/>
          <w:bCs/>
        </w:rPr>
      </w:pPr>
      <w:bookmarkStart w:id="2" w:name="Par33"/>
      <w:bookmarkEnd w:id="2"/>
      <w:r>
        <w:rPr>
          <w:rFonts w:ascii="Calibri" w:hAnsi="Calibri" w:cs="Calibri"/>
          <w:b/>
          <w:bCs/>
        </w:rPr>
        <w:t>ПОЛОЖЕНИЕ</w:t>
      </w:r>
    </w:p>
    <w:p w:rsidR="004028E4" w:rsidRDefault="004028E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ПОДГОТОВКЕ, СОГЛАСОВАНИИ И УТВЕРЖДЕНИИ</w:t>
      </w:r>
    </w:p>
    <w:p w:rsidR="004028E4" w:rsidRDefault="004028E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ТЕХНИЧЕСКИХ ПРОЕКТОВ РАЗРАБОТКИ МЕСТОРОЖДЕНИЙ ПОЛЕЗНЫХ</w:t>
      </w:r>
    </w:p>
    <w:p w:rsidR="004028E4" w:rsidRDefault="004028E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ИСКОПАЕМЫХ И ИНОЙ ПРОЕКТНОЙ ДОКУМЕНТАЦИИ НА ВЫПОЛНЕНИЕ</w:t>
      </w:r>
    </w:p>
    <w:p w:rsidR="004028E4" w:rsidRDefault="004028E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 СВЯЗАННЫХ С ПОЛЬЗОВАНИЕМ УЧАСТКАМИ НЕДР, ПО ВИДАМ</w:t>
      </w:r>
    </w:p>
    <w:p w:rsidR="004028E4" w:rsidRDefault="004028E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ПОЛЕЗНЫХ ИСКОПАЕМЫХ И ВИДАМ ПОЛЬЗОВАНИЯ НЕДРАМИ</w:t>
      </w:r>
    </w:p>
    <w:p w:rsidR="004028E4" w:rsidRDefault="004028E4">
      <w:pPr>
        <w:widowControl w:val="0"/>
        <w:autoSpaceDE w:val="0"/>
        <w:autoSpaceDN w:val="0"/>
        <w:adjustRightInd w:val="0"/>
        <w:spacing w:after="0" w:line="240" w:lineRule="auto"/>
        <w:jc w:val="center"/>
        <w:rPr>
          <w:rFonts w:ascii="Calibri" w:hAnsi="Calibri" w:cs="Calibri"/>
        </w:rPr>
      </w:pPr>
    </w:p>
    <w:p w:rsidR="004028E4" w:rsidRDefault="004028E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4028E4" w:rsidRDefault="004028E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03.08.2011 </w:t>
      </w:r>
      <w:hyperlink r:id="rId9" w:history="1">
        <w:r>
          <w:rPr>
            <w:rFonts w:ascii="Calibri" w:hAnsi="Calibri" w:cs="Calibri"/>
            <w:color w:val="0000FF"/>
          </w:rPr>
          <w:t>N 651</w:t>
        </w:r>
      </w:hyperlink>
      <w:r>
        <w:rPr>
          <w:rFonts w:ascii="Calibri" w:hAnsi="Calibri" w:cs="Calibri"/>
        </w:rPr>
        <w:t>,</w:t>
      </w:r>
      <w:proofErr w:type="gramEnd"/>
    </w:p>
    <w:p w:rsidR="004028E4" w:rsidRDefault="004028E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02.04.2014 </w:t>
      </w:r>
      <w:hyperlink r:id="rId10" w:history="1">
        <w:r>
          <w:rPr>
            <w:rFonts w:ascii="Calibri" w:hAnsi="Calibri" w:cs="Calibri"/>
            <w:color w:val="0000FF"/>
          </w:rPr>
          <w:t>N 259</w:t>
        </w:r>
      </w:hyperlink>
      <w:r>
        <w:rPr>
          <w:rFonts w:ascii="Calibri" w:hAnsi="Calibri" w:cs="Calibri"/>
        </w:rPr>
        <w:t xml:space="preserve">, от 26.12.2014 </w:t>
      </w:r>
      <w:hyperlink r:id="rId11" w:history="1">
        <w:r>
          <w:rPr>
            <w:rFonts w:ascii="Calibri" w:hAnsi="Calibri" w:cs="Calibri"/>
            <w:color w:val="0000FF"/>
          </w:rPr>
          <w:t>N 1555</w:t>
        </w:r>
      </w:hyperlink>
      <w:r>
        <w:rPr>
          <w:rFonts w:ascii="Calibri" w:hAnsi="Calibri" w:cs="Calibri"/>
        </w:rPr>
        <w:t>)</w:t>
      </w:r>
    </w:p>
    <w:p w:rsidR="004028E4" w:rsidRDefault="004028E4">
      <w:pPr>
        <w:widowControl w:val="0"/>
        <w:autoSpaceDE w:val="0"/>
        <w:autoSpaceDN w:val="0"/>
        <w:adjustRightInd w:val="0"/>
        <w:spacing w:after="0" w:line="240" w:lineRule="auto"/>
        <w:jc w:val="center"/>
        <w:rPr>
          <w:rFonts w:ascii="Calibri" w:hAnsi="Calibri" w:cs="Calibri"/>
        </w:rPr>
      </w:pPr>
    </w:p>
    <w:p w:rsidR="004028E4" w:rsidRDefault="004028E4">
      <w:pPr>
        <w:widowControl w:val="0"/>
        <w:autoSpaceDE w:val="0"/>
        <w:autoSpaceDN w:val="0"/>
        <w:adjustRightInd w:val="0"/>
        <w:spacing w:after="0" w:line="240" w:lineRule="auto"/>
        <w:jc w:val="center"/>
        <w:outlineLvl w:val="1"/>
        <w:rPr>
          <w:rFonts w:ascii="Calibri" w:hAnsi="Calibri" w:cs="Calibri"/>
        </w:rPr>
      </w:pPr>
      <w:bookmarkStart w:id="3" w:name="Par44"/>
      <w:bookmarkEnd w:id="3"/>
      <w:r>
        <w:rPr>
          <w:rFonts w:ascii="Calibri" w:hAnsi="Calibri" w:cs="Calibri"/>
        </w:rPr>
        <w:t>I. ОБЩИЕ ПОЛОЖЕНИЯ</w:t>
      </w:r>
    </w:p>
    <w:p w:rsidR="004028E4" w:rsidRDefault="004028E4">
      <w:pPr>
        <w:widowControl w:val="0"/>
        <w:autoSpaceDE w:val="0"/>
        <w:autoSpaceDN w:val="0"/>
        <w:adjustRightInd w:val="0"/>
        <w:spacing w:after="0" w:line="240" w:lineRule="auto"/>
        <w:jc w:val="center"/>
        <w:rPr>
          <w:rFonts w:ascii="Calibri" w:hAnsi="Calibri" w:cs="Calibri"/>
        </w:rPr>
      </w:pP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Настоящее Положение устанавливает порядок подготовки, согласования и утверждения технических проектов разработки месторождений полезных ископаемых и иной проектной </w:t>
      </w:r>
      <w:r>
        <w:rPr>
          <w:rFonts w:ascii="Calibri" w:hAnsi="Calibri" w:cs="Calibri"/>
        </w:rPr>
        <w:lastRenderedPageBreak/>
        <w:t>документации на выполнение работ, связанных с пользованием участками недр (далее - проектная документация), по видам полезных ископаемых и видам пользования недрами.</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Подготовка проектной документации заключается в разработке обоснованных технических и технологических решений, обеспечивающих выполнение условий пользования участком недр, рациональное комплексное использование и охрану недр, а также выполнение требований </w:t>
      </w:r>
      <w:hyperlink r:id="rId12" w:history="1">
        <w:r>
          <w:rPr>
            <w:rFonts w:ascii="Calibri" w:hAnsi="Calibri" w:cs="Calibri"/>
            <w:color w:val="0000FF"/>
          </w:rPr>
          <w:t>законодательства</w:t>
        </w:r>
      </w:hyperlink>
      <w:r>
        <w:rPr>
          <w:rFonts w:ascii="Calibri" w:hAnsi="Calibri" w:cs="Calibri"/>
        </w:rPr>
        <w:t xml:space="preserve"> Российской Федерации о недрах.</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Подготовка проектной документации осуществляется пользователем недр или организацией, привлекаемой пользователем недр для подготовки проектной документации (далее - проектная организация), на основании технического задания на проектирование, разработанного и утвержденного пользователем недр, и имеющейся геологической и иной информации о недрах.</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Проектная документация, подготовленная проектной организацией, подписывается уполномоченным лицом проектной организации, заверяется печатью этой организации и передается пользователю недр для согласования и утверждения в установленном порядке.</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Проектная документация, за исключением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(далее - документация по участкам недр местного значения), до утверждения пользователем недр подлежит </w:t>
      </w:r>
      <w:hyperlink r:id="rId13" w:history="1">
        <w:r>
          <w:rPr>
            <w:rFonts w:ascii="Calibri" w:hAnsi="Calibri" w:cs="Calibri"/>
            <w:color w:val="0000FF"/>
          </w:rPr>
          <w:t>согласованию</w:t>
        </w:r>
      </w:hyperlink>
      <w:r>
        <w:rPr>
          <w:rFonts w:ascii="Calibri" w:hAnsi="Calibri" w:cs="Calibri"/>
        </w:rPr>
        <w:t xml:space="preserve"> с </w:t>
      </w:r>
      <w:hyperlink r:id="rId14" w:history="1">
        <w:r>
          <w:rPr>
            <w:rFonts w:ascii="Calibri" w:hAnsi="Calibri" w:cs="Calibri"/>
            <w:color w:val="0000FF"/>
          </w:rPr>
          <w:t>комиссией</w:t>
        </w:r>
      </w:hyperlink>
      <w:r>
        <w:rPr>
          <w:rFonts w:ascii="Calibri" w:hAnsi="Calibri" w:cs="Calibri"/>
        </w:rPr>
        <w:t>, создаваемой Федеральным агентством по недропользованию или его соответствующим территориальным органом (далее - комиссия).</w:t>
      </w:r>
      <w:proofErr w:type="gramEnd"/>
      <w:r>
        <w:rPr>
          <w:rFonts w:ascii="Calibri" w:hAnsi="Calibri" w:cs="Calibri"/>
        </w:rPr>
        <w:t xml:space="preserve"> Организационное обеспечение деятельности комиссии возлагается на Федеральное агентство по недропользованию или его соответствующий территориальный орган.</w:t>
      </w:r>
    </w:p>
    <w:p w:rsidR="004028E4" w:rsidRDefault="004028E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Постановления</w:t>
        </w:r>
      </w:hyperlink>
      <w:r>
        <w:rPr>
          <w:rFonts w:ascii="Calibri" w:hAnsi="Calibri" w:cs="Calibri"/>
        </w:rPr>
        <w:t xml:space="preserve"> Правительства РФ от 02.04.2014 N 259)</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Документация по участкам недр местного значения до утверждения пользователем недр подлежит согласованию с уполномоченным органом государственной власти соответствующего субъекта Российской Федерации (далее - уполномоченный орган).</w:t>
      </w:r>
    </w:p>
    <w:p w:rsidR="004028E4" w:rsidRDefault="004028E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 w:history="1">
        <w:r>
          <w:rPr>
            <w:rFonts w:ascii="Calibri" w:hAnsi="Calibri" w:cs="Calibri"/>
            <w:color w:val="0000FF"/>
          </w:rPr>
          <w:t>Постановлением</w:t>
        </w:r>
      </w:hyperlink>
      <w:r>
        <w:rPr>
          <w:rFonts w:ascii="Calibri" w:hAnsi="Calibri" w:cs="Calibri"/>
        </w:rPr>
        <w:t xml:space="preserve"> Правительства РФ от 02.04.2014 N 259)</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В состав комиссии, создаваемой Федеральным агентством по недропользованию, включаются представители Министерства природных ресурсов и экологии Российской Федерации, Федерального агентства по недропользованию, Федеральной службы по надзору в сфере природопользования, Федеральной службы по экологическому, технологическому и атомному надзору.</w:t>
      </w:r>
      <w:proofErr w:type="gramEnd"/>
    </w:p>
    <w:p w:rsidR="004028E4" w:rsidRDefault="004028E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состав комиссии, создаваемой территориальным органом Федерального агентства по недропользованию, включаются представители территориальных органов Федерального агентства по недропользованию, Федеральной службы по надзору в сфере природопользования, Федеральной службы по экологическому, технологическому и атомному надзору, а также представители органов исполнительной власти соответствующего субъекта Российской Федерации в области охраны окружающей среды.</w:t>
      </w:r>
      <w:proofErr w:type="gramEnd"/>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работе комиссии привлекаются при необходимости специалисты специализированных научно-исследовательских и проектных организаций.</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Согласование проектной документации комиссией, создаваемой Федеральным агентством по недропользованию, или комиссиями, создаваемыми его территориальными органами, осуществляется с учетом </w:t>
      </w:r>
      <w:hyperlink r:id="rId17" w:history="1">
        <w:r>
          <w:rPr>
            <w:rFonts w:ascii="Calibri" w:hAnsi="Calibri" w:cs="Calibri"/>
            <w:color w:val="0000FF"/>
          </w:rPr>
          <w:t>критериев</w:t>
        </w:r>
      </w:hyperlink>
      <w:r>
        <w:rPr>
          <w:rFonts w:ascii="Calibri" w:hAnsi="Calibri" w:cs="Calibri"/>
        </w:rPr>
        <w:t xml:space="preserve"> отнесения рассматриваемых вопросов к компетенции соответствующей комиссии, определяемых Министерством природных ресурсов и экологии Российской Федерации.</w:t>
      </w:r>
      <w:proofErr w:type="gramEnd"/>
    </w:p>
    <w:p w:rsidR="004028E4" w:rsidRDefault="004028E4">
      <w:pPr>
        <w:widowControl w:val="0"/>
        <w:autoSpaceDE w:val="0"/>
        <w:autoSpaceDN w:val="0"/>
        <w:adjustRightInd w:val="0"/>
        <w:spacing w:after="0" w:line="240" w:lineRule="auto"/>
        <w:ind w:firstLine="540"/>
        <w:jc w:val="both"/>
        <w:rPr>
          <w:rFonts w:ascii="Calibri" w:hAnsi="Calibri" w:cs="Calibri"/>
        </w:rPr>
      </w:pPr>
    </w:p>
    <w:p w:rsidR="004028E4" w:rsidRDefault="004028E4">
      <w:pPr>
        <w:widowControl w:val="0"/>
        <w:autoSpaceDE w:val="0"/>
        <w:autoSpaceDN w:val="0"/>
        <w:adjustRightInd w:val="0"/>
        <w:spacing w:after="0" w:line="240" w:lineRule="auto"/>
        <w:jc w:val="center"/>
        <w:outlineLvl w:val="1"/>
        <w:rPr>
          <w:rFonts w:ascii="Calibri" w:hAnsi="Calibri" w:cs="Calibri"/>
        </w:rPr>
      </w:pPr>
      <w:bookmarkStart w:id="4" w:name="Par59"/>
      <w:bookmarkEnd w:id="4"/>
      <w:r>
        <w:rPr>
          <w:rFonts w:ascii="Calibri" w:hAnsi="Calibri" w:cs="Calibri"/>
        </w:rPr>
        <w:t>II. ВИДЫ ПРОЕКТНОЙ ДОКУМЕНТАЦИИ, ПОДЛЕЖАЩЕЙ СОГЛАСОВАНИЮ</w:t>
      </w:r>
    </w:p>
    <w:p w:rsidR="004028E4" w:rsidRDefault="004028E4">
      <w:pPr>
        <w:widowControl w:val="0"/>
        <w:autoSpaceDE w:val="0"/>
        <w:autoSpaceDN w:val="0"/>
        <w:adjustRightInd w:val="0"/>
        <w:spacing w:after="0" w:line="240" w:lineRule="auto"/>
        <w:ind w:firstLine="540"/>
        <w:jc w:val="both"/>
        <w:rPr>
          <w:rFonts w:ascii="Calibri" w:hAnsi="Calibri" w:cs="Calibri"/>
        </w:rPr>
      </w:pP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Комиссия осуществляет согласование проектной документации, за исключением документации по участкам недр местного значения, в отношении следующих видов пользования недрами:</w:t>
      </w:r>
    </w:p>
    <w:p w:rsidR="004028E4" w:rsidRDefault="004028E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Постановления</w:t>
        </w:r>
      </w:hyperlink>
      <w:r>
        <w:rPr>
          <w:rFonts w:ascii="Calibri" w:hAnsi="Calibri" w:cs="Calibri"/>
        </w:rPr>
        <w:t xml:space="preserve"> Правительства РФ от 02.04.2014 N 259)</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геологическое изучение, включая поиск и оценку месторождений полезных ископаемых, а также геологическое изучение и оценка пригодности участков недр для строительства и </w:t>
      </w:r>
      <w:r>
        <w:rPr>
          <w:rFonts w:ascii="Calibri" w:hAnsi="Calibri" w:cs="Calibri"/>
        </w:rPr>
        <w:lastRenderedPageBreak/>
        <w:t>эксплуатации подземных сооружений, не связанных с добычей полезных ископаемых;</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разведка и добыча полезных ископаемых, в том числе использование отходов горнодобывающего производства и связанных с ним перерабатывающих производств;</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геологическое изучение, разведка и добыча полезных ископаемых, осуществляемых по совмещенной лицензии;</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строительство и эксплуатация подземных сооружений, не связанных с добычей полезных ископаемых.</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Уполномоченный орган осуществляет согласование документации по участкам недр местного значения в отношении следующих видов пользования недрами:</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геологическое изучение, включая поиск и оценку месторождений общераспространенных полезных ископаемых, а также геологическое изучение и оценка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разведка и добыча общераспространенных полезных ископаемых;</w:t>
      </w:r>
    </w:p>
    <w:p w:rsidR="004028E4" w:rsidRDefault="004028E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геологическое изучение, разведка и добыча общераспространенных полезных ископаемых, осуществляемые по совмещенной лицензии;</w:t>
      </w:r>
      <w:proofErr w:type="gramEnd"/>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строительство и эксплуатация подземных сооружений местного и регионального значения, не связанных с добычей полезных ископаемых.</w:t>
      </w:r>
    </w:p>
    <w:p w:rsidR="004028E4" w:rsidRDefault="004028E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w:t>
      </w:r>
      <w:proofErr w:type="gramStart"/>
      <w:r>
        <w:rPr>
          <w:rFonts w:ascii="Calibri" w:hAnsi="Calibri" w:cs="Calibri"/>
        </w:rPr>
        <w:t>введен</w:t>
      </w:r>
      <w:proofErr w:type="gramEnd"/>
      <w:r>
        <w:rPr>
          <w:rFonts w:ascii="Calibri" w:hAnsi="Calibri" w:cs="Calibri"/>
        </w:rPr>
        <w:t xml:space="preserve"> </w:t>
      </w:r>
      <w:hyperlink r:id="rId19" w:history="1">
        <w:r>
          <w:rPr>
            <w:rFonts w:ascii="Calibri" w:hAnsi="Calibri" w:cs="Calibri"/>
            <w:color w:val="0000FF"/>
          </w:rPr>
          <w:t>Постановлением</w:t>
        </w:r>
      </w:hyperlink>
      <w:r>
        <w:rPr>
          <w:rFonts w:ascii="Calibri" w:hAnsi="Calibri" w:cs="Calibri"/>
        </w:rPr>
        <w:t xml:space="preserve"> Правительства РФ от 02.04.2014 N 259)</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Комиссия осуществляет согласование проектной документации в отношении следующих видов полезных ископаемых:</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твердые полезные ископаемые - проект опытно-промышленной разработки месторождения, технический проект разработки месторождения, технический проект ликвидации или консервации горных выработок, скважин, иных подземных сооружений, технологическая схема первичной переработки минерального сырья;</w:t>
      </w:r>
    </w:p>
    <w:p w:rsidR="004028E4" w:rsidRDefault="004028E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Постановления</w:t>
        </w:r>
      </w:hyperlink>
      <w:r>
        <w:rPr>
          <w:rFonts w:ascii="Calibri" w:hAnsi="Calibri" w:cs="Calibri"/>
        </w:rPr>
        <w:t xml:space="preserve"> Правительства РФ от 02.04.2014 N 259)</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углеводородное сырье - проект опытной (пробной) эксплуатации поисковой скважины, проект пробной эксплуатации единичных разведочных скважин, проект пробной эксплуатации месторождения (залежи), технологическая схема опытно-промышленной разработки месторождения (залежей или участков залежей), технологическая схема разработки месторождения, технологический проект разработки месторождения;</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подземные воды, за исключением подземных вод, указанных в </w:t>
      </w:r>
      <w:hyperlink w:anchor="Par82" w:history="1">
        <w:r>
          <w:rPr>
            <w:rFonts w:ascii="Calibri" w:hAnsi="Calibri" w:cs="Calibri"/>
            <w:color w:val="0000FF"/>
          </w:rPr>
          <w:t>пункте 10</w:t>
        </w:r>
      </w:hyperlink>
      <w:r>
        <w:rPr>
          <w:rFonts w:ascii="Calibri" w:hAnsi="Calibri" w:cs="Calibri"/>
        </w:rPr>
        <w:t xml:space="preserve"> настоящего Положения:</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пользовании недрами для добычи питьевых и технических подземных вод - проект водозабора;</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пользовании недрами для разведки и добычи, а также для геологического изучения, разведки и добычи минеральных, теплоэнергетических и промышленных подземных вод, осуществляемых по совмещенной лицензии, - проект опытно-промышленной разработки месторождения (участка), технологическая схема разработки месторождения (участка) и проект разработки месторождения (участка).</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Уполномоченный орган осуществляет согласование документации по участкам недр местного значения в отношении общераспространенных полезных ископаемых - проекта опытно-промышленной разработки месторождений полезных ископаемых, технического проекта разработки месторождений полезных ископаемых, технического проекта ликвидации или консервации горных выработок, технологической схемы первичной переработки общераспространенных полезных ископаемых.</w:t>
      </w:r>
    </w:p>
    <w:p w:rsidR="004028E4" w:rsidRDefault="004028E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9(1) введен </w:t>
      </w:r>
      <w:hyperlink r:id="rId21" w:history="1">
        <w:r>
          <w:rPr>
            <w:rFonts w:ascii="Calibri" w:hAnsi="Calibri" w:cs="Calibri"/>
            <w:color w:val="0000FF"/>
          </w:rPr>
          <w:t>Постановлением</w:t>
        </w:r>
      </w:hyperlink>
      <w:r>
        <w:rPr>
          <w:rFonts w:ascii="Calibri" w:hAnsi="Calibri" w:cs="Calibri"/>
        </w:rPr>
        <w:t xml:space="preserve"> Правительства РФ от 02.04.2014 N 259)</w:t>
      </w:r>
    </w:p>
    <w:p w:rsidR="004028E4" w:rsidRDefault="004028E4">
      <w:pPr>
        <w:widowControl w:val="0"/>
        <w:autoSpaceDE w:val="0"/>
        <w:autoSpaceDN w:val="0"/>
        <w:adjustRightInd w:val="0"/>
        <w:spacing w:after="0" w:line="240" w:lineRule="auto"/>
        <w:ind w:firstLine="540"/>
        <w:jc w:val="both"/>
        <w:rPr>
          <w:rFonts w:ascii="Calibri" w:hAnsi="Calibri" w:cs="Calibri"/>
        </w:rPr>
      </w:pPr>
      <w:bookmarkStart w:id="5" w:name="Par82"/>
      <w:bookmarkEnd w:id="5"/>
      <w:r>
        <w:rPr>
          <w:rFonts w:ascii="Calibri" w:hAnsi="Calibri" w:cs="Calibri"/>
        </w:rPr>
        <w:t xml:space="preserve">10. Проектная документация на добычу подземных вод для собственных производственных и технологических нужд при осуществлении пользователями недр разведки и добычи иных видов полезных ископаемых или по совмещенной лицензии для геологического изучения, разведки и добычи иных видов полезных </w:t>
      </w:r>
      <w:proofErr w:type="gramStart"/>
      <w:r>
        <w:rPr>
          <w:rFonts w:ascii="Calibri" w:hAnsi="Calibri" w:cs="Calibri"/>
        </w:rPr>
        <w:t>ископаемых</w:t>
      </w:r>
      <w:proofErr w:type="gramEnd"/>
      <w:r>
        <w:rPr>
          <w:rFonts w:ascii="Calibri" w:hAnsi="Calibri" w:cs="Calibri"/>
        </w:rPr>
        <w:t xml:space="preserve"> в границах предоставленных им горных отводов и (или) геологических отводов согласовывается в составе проектной документации на разработку соответствующего вида полезного ископаемого или в </w:t>
      </w:r>
      <w:proofErr w:type="gramStart"/>
      <w:r>
        <w:rPr>
          <w:rFonts w:ascii="Calibri" w:hAnsi="Calibri" w:cs="Calibri"/>
        </w:rPr>
        <w:t>виде</w:t>
      </w:r>
      <w:proofErr w:type="gramEnd"/>
      <w:r>
        <w:rPr>
          <w:rFonts w:ascii="Calibri" w:hAnsi="Calibri" w:cs="Calibri"/>
        </w:rPr>
        <w:t xml:space="preserve"> самостоятельного проекта.</w:t>
      </w:r>
    </w:p>
    <w:p w:rsidR="004028E4" w:rsidRDefault="004028E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w:t>
      </w:r>
      <w:hyperlink r:id="rId22" w:history="1">
        <w:r>
          <w:rPr>
            <w:rFonts w:ascii="Calibri" w:hAnsi="Calibri" w:cs="Calibri"/>
            <w:color w:val="0000FF"/>
          </w:rPr>
          <w:t>Постановления</w:t>
        </w:r>
      </w:hyperlink>
      <w:r>
        <w:rPr>
          <w:rFonts w:ascii="Calibri" w:hAnsi="Calibri" w:cs="Calibri"/>
        </w:rPr>
        <w:t xml:space="preserve"> Правительства РФ от 03.08.2011 N 651)</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При пользовании недрами для строительства и эксплуатации подземных сооружений, не связанных с добычей полезных ископаемых, согласованию с комиссией подлежит проектная документация в отношении:</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строительства и эксплуатации в пластах горных пород различных видов хранилищ углеводородного сырья и продуктов его переработки;</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размещения отходов производства и потребления;</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захоронения радиоактивных, токсичных и иных опасных отходов в глубоких горизонтах, обеспечивающих локализацию таких отходов.</w:t>
      </w:r>
    </w:p>
    <w:p w:rsidR="004028E4" w:rsidRDefault="004028E4">
      <w:pPr>
        <w:widowControl w:val="0"/>
        <w:autoSpaceDE w:val="0"/>
        <w:autoSpaceDN w:val="0"/>
        <w:adjustRightInd w:val="0"/>
        <w:spacing w:after="0" w:line="240" w:lineRule="auto"/>
        <w:ind w:firstLine="540"/>
        <w:jc w:val="both"/>
        <w:rPr>
          <w:rFonts w:ascii="Calibri" w:hAnsi="Calibri" w:cs="Calibri"/>
        </w:rPr>
      </w:pPr>
    </w:p>
    <w:p w:rsidR="004028E4" w:rsidRDefault="004028E4">
      <w:pPr>
        <w:widowControl w:val="0"/>
        <w:autoSpaceDE w:val="0"/>
        <w:autoSpaceDN w:val="0"/>
        <w:adjustRightInd w:val="0"/>
        <w:spacing w:after="0" w:line="240" w:lineRule="auto"/>
        <w:jc w:val="center"/>
        <w:outlineLvl w:val="1"/>
        <w:rPr>
          <w:rFonts w:ascii="Calibri" w:hAnsi="Calibri" w:cs="Calibri"/>
        </w:rPr>
      </w:pPr>
      <w:bookmarkStart w:id="6" w:name="Par89"/>
      <w:bookmarkEnd w:id="6"/>
      <w:r>
        <w:rPr>
          <w:rFonts w:ascii="Calibri" w:hAnsi="Calibri" w:cs="Calibri"/>
        </w:rPr>
        <w:t>III. ОСНОВНЫЕ ТРЕБОВАНИЯ К СОДЕРЖАНИЮ</w:t>
      </w:r>
    </w:p>
    <w:p w:rsidR="004028E4" w:rsidRDefault="004028E4">
      <w:pPr>
        <w:widowControl w:val="0"/>
        <w:autoSpaceDE w:val="0"/>
        <w:autoSpaceDN w:val="0"/>
        <w:adjustRightInd w:val="0"/>
        <w:spacing w:after="0" w:line="240" w:lineRule="auto"/>
        <w:jc w:val="center"/>
        <w:rPr>
          <w:rFonts w:ascii="Calibri" w:hAnsi="Calibri" w:cs="Calibri"/>
        </w:rPr>
      </w:pPr>
      <w:r>
        <w:rPr>
          <w:rFonts w:ascii="Calibri" w:hAnsi="Calibri" w:cs="Calibri"/>
        </w:rPr>
        <w:t>ПРОЕКТНОЙ ДОКУМЕНТАЦИИ</w:t>
      </w:r>
    </w:p>
    <w:p w:rsidR="004028E4" w:rsidRDefault="004028E4">
      <w:pPr>
        <w:widowControl w:val="0"/>
        <w:autoSpaceDE w:val="0"/>
        <w:autoSpaceDN w:val="0"/>
        <w:adjustRightInd w:val="0"/>
        <w:spacing w:after="0" w:line="240" w:lineRule="auto"/>
        <w:ind w:firstLine="540"/>
        <w:jc w:val="both"/>
        <w:rPr>
          <w:rFonts w:ascii="Calibri" w:hAnsi="Calibri" w:cs="Calibri"/>
        </w:rPr>
      </w:pPr>
    </w:p>
    <w:p w:rsidR="004028E4" w:rsidRDefault="004028E4">
      <w:pPr>
        <w:widowControl w:val="0"/>
        <w:autoSpaceDE w:val="0"/>
        <w:autoSpaceDN w:val="0"/>
        <w:adjustRightInd w:val="0"/>
        <w:spacing w:after="0" w:line="240" w:lineRule="auto"/>
        <w:ind w:firstLine="540"/>
        <w:jc w:val="both"/>
        <w:rPr>
          <w:rFonts w:ascii="Calibri" w:hAnsi="Calibri" w:cs="Calibri"/>
        </w:rPr>
      </w:pPr>
      <w:bookmarkStart w:id="7" w:name="Par92"/>
      <w:bookmarkEnd w:id="7"/>
      <w:r>
        <w:rPr>
          <w:rFonts w:ascii="Calibri" w:hAnsi="Calibri" w:cs="Calibri"/>
        </w:rPr>
        <w:t>12. В проектную документацию включаются:</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мероприятия по безопасному ведению работ, связанных с пользованием недрами;</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мероприятия по рациональному использованию и охране недр;</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мероприятия по обеспечению требований в области охраны окружающей среды и обеспечения экологической безопасности при пользовании недрами;</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информация о сроках и условиях выполнения работ по консервации и (или) ликвидации горных выработок, скважин, иных подземных сооружений, а также рекультивации земель.</w:t>
      </w:r>
    </w:p>
    <w:p w:rsidR="004028E4" w:rsidRDefault="004028E4">
      <w:pPr>
        <w:widowControl w:val="0"/>
        <w:autoSpaceDE w:val="0"/>
        <w:autoSpaceDN w:val="0"/>
        <w:adjustRightInd w:val="0"/>
        <w:spacing w:after="0" w:line="240" w:lineRule="auto"/>
        <w:ind w:firstLine="540"/>
        <w:jc w:val="both"/>
        <w:rPr>
          <w:rFonts w:ascii="Calibri" w:hAnsi="Calibri" w:cs="Calibri"/>
        </w:rPr>
      </w:pPr>
      <w:bookmarkStart w:id="8" w:name="Par97"/>
      <w:bookmarkEnd w:id="8"/>
      <w:r>
        <w:rPr>
          <w:rFonts w:ascii="Calibri" w:hAnsi="Calibri" w:cs="Calibri"/>
        </w:rPr>
        <w:t xml:space="preserve">13. В проектную документацию помимо мероприятий и информации, предусмотренных </w:t>
      </w:r>
      <w:hyperlink w:anchor="Par92" w:history="1">
        <w:r>
          <w:rPr>
            <w:rFonts w:ascii="Calibri" w:hAnsi="Calibri" w:cs="Calibri"/>
            <w:color w:val="0000FF"/>
          </w:rPr>
          <w:t>пунктом 12</w:t>
        </w:r>
      </w:hyperlink>
      <w:r>
        <w:rPr>
          <w:rFonts w:ascii="Calibri" w:hAnsi="Calibri" w:cs="Calibri"/>
        </w:rPr>
        <w:t xml:space="preserve"> настоящего Положения, включаются также обоснованные варианты проектных решений, в том числе:</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проектную документацию на разработку месторождений твердых полезных ископаемых, а также на разработку месторождений общераспространенных полезных ископаемых - в отношении:</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объема работ, сроков начала и завершения работ;</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порядка ввода эксплуатационных объектов в разработку;</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технико-экономических показателей разработки месторождения полезных ископаемых, в том числе уровней годовой добычи полезных ископаемых, степени извлечения основных и попутных полезных ископаемых из недр;</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срока выхода на проектную мощность;</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порядка и условий осуществления первичной переработки (обогащения) полезных ископаемых;</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проектную документацию на разработку месторождений углеводородного сырья - в отношении:</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выделения эксплуатационных объектов;</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выбора способов и агентов воздействия на пласт;</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выбора системы размещения и плотности сеток добывающих и нагнетательных скважин (кроме одиночных поисковых и разведочных скважин);</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уровней, темпов добычи углеводородов и жидкости из пластов, закачки в них вытесняющих агентов;</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применения методов повышения степени извлечения и интенсификации добычи углеводородов, предупреждения осложнений при эксплуатации скважин и борьбы с ними, контроля и регулирования процессов разработки месторождений;</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способов и режимов эксплуатации скважин;</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показателей коэффициентов извлечения углеводородов, эксплуатации и использования фонда скважин;</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конструкции скважин и технологий производства буровых работ, методов вскрытия пластов и освоения скважин;</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мероприятий по обеспечению использования и утилизации попутного нефтяного газа;</w:t>
      </w:r>
    </w:p>
    <w:p w:rsidR="004028E4" w:rsidRDefault="004028E4">
      <w:pPr>
        <w:widowControl w:val="0"/>
        <w:autoSpaceDE w:val="0"/>
        <w:autoSpaceDN w:val="0"/>
        <w:adjustRightInd w:val="0"/>
        <w:spacing w:after="0" w:line="240" w:lineRule="auto"/>
        <w:ind w:firstLine="540"/>
        <w:jc w:val="both"/>
        <w:rPr>
          <w:rFonts w:ascii="Calibri" w:hAnsi="Calibri" w:cs="Calibri"/>
        </w:rPr>
      </w:pPr>
      <w:bookmarkStart w:id="9" w:name="Par114"/>
      <w:bookmarkEnd w:id="9"/>
      <w:r>
        <w:rPr>
          <w:rFonts w:ascii="Calibri" w:hAnsi="Calibri" w:cs="Calibri"/>
        </w:rPr>
        <w:t>в) в проектную документацию на разработку месторождений подземных вод - в отношении:</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выбора конструкций эксплуатационных скважин, технологий производства буровых работ и оборудования водоприемной части скважин;</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выбора контрольно-измерительной аппаратуры для обеспечения ведения мониторинга </w:t>
      </w:r>
      <w:r>
        <w:rPr>
          <w:rFonts w:ascii="Calibri" w:hAnsi="Calibri" w:cs="Calibri"/>
        </w:rPr>
        <w:lastRenderedPageBreak/>
        <w:t>подземных вод;</w:t>
      </w:r>
    </w:p>
    <w:p w:rsidR="004028E4" w:rsidRDefault="004028E4">
      <w:pPr>
        <w:widowControl w:val="0"/>
        <w:autoSpaceDE w:val="0"/>
        <w:autoSpaceDN w:val="0"/>
        <w:adjustRightInd w:val="0"/>
        <w:spacing w:after="0" w:line="240" w:lineRule="auto"/>
        <w:ind w:firstLine="540"/>
        <w:jc w:val="both"/>
        <w:rPr>
          <w:rFonts w:ascii="Calibri" w:hAnsi="Calibri" w:cs="Calibri"/>
        </w:rPr>
      </w:pPr>
      <w:bookmarkStart w:id="10" w:name="Par117"/>
      <w:bookmarkEnd w:id="10"/>
      <w:r>
        <w:rPr>
          <w:rFonts w:ascii="Calibri" w:hAnsi="Calibri" w:cs="Calibri"/>
        </w:rPr>
        <w:t>г) в проектную документацию на строительство и эксплуатацию подземных сооружений, не связанных с добычей полезных ископаемых, - в отношении:</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состава отходов и технологий их предварительной подготовки, объемов отходов, подлежащих захоронению;</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объемов жидкостей или газов, которые намечается разместить в подземных хранилищах, размеров горных выработок для строительства подземных сооружений в соответствии с их целевым назначением;</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типа и способа строительства подземных сооружений, технологии строительства и </w:t>
      </w:r>
      <w:proofErr w:type="gramStart"/>
      <w:r>
        <w:rPr>
          <w:rFonts w:ascii="Calibri" w:hAnsi="Calibri" w:cs="Calibri"/>
        </w:rPr>
        <w:t>конструкции</w:t>
      </w:r>
      <w:proofErr w:type="gramEnd"/>
      <w:r>
        <w:rPr>
          <w:rFonts w:ascii="Calibri" w:hAnsi="Calibri" w:cs="Calibri"/>
        </w:rPr>
        <w:t xml:space="preserve"> поглощающих и наблюдательных скважин на целевой пласт или пласты-коллекторы, а также на буферные горизонты и горизонты зоны активного водообмена;</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оптимальных режимов эксплуатации подземного сооружения;</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технологической схемы наземных частей подземных сооружений (если проектной документацией предусматривается их наличие).</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Требования к структуре и оформлению проектной документации по видам полезных ископаемых и видам пользования недрами определяются Министерством природных ресурсов и экологии Российской Федерации.</w:t>
      </w:r>
    </w:p>
    <w:p w:rsidR="004028E4" w:rsidRDefault="004028E4">
      <w:pPr>
        <w:widowControl w:val="0"/>
        <w:autoSpaceDE w:val="0"/>
        <w:autoSpaceDN w:val="0"/>
        <w:adjustRightInd w:val="0"/>
        <w:spacing w:after="0" w:line="240" w:lineRule="auto"/>
        <w:ind w:firstLine="540"/>
        <w:jc w:val="both"/>
        <w:rPr>
          <w:rFonts w:ascii="Calibri" w:hAnsi="Calibri" w:cs="Calibri"/>
        </w:rPr>
      </w:pPr>
    </w:p>
    <w:p w:rsidR="004028E4" w:rsidRDefault="004028E4">
      <w:pPr>
        <w:widowControl w:val="0"/>
        <w:autoSpaceDE w:val="0"/>
        <w:autoSpaceDN w:val="0"/>
        <w:adjustRightInd w:val="0"/>
        <w:spacing w:after="0" w:line="240" w:lineRule="auto"/>
        <w:jc w:val="center"/>
        <w:outlineLvl w:val="1"/>
        <w:rPr>
          <w:rFonts w:ascii="Calibri" w:hAnsi="Calibri" w:cs="Calibri"/>
        </w:rPr>
      </w:pPr>
      <w:bookmarkStart w:id="11" w:name="Par125"/>
      <w:bookmarkEnd w:id="11"/>
      <w:r>
        <w:rPr>
          <w:rFonts w:ascii="Calibri" w:hAnsi="Calibri" w:cs="Calibri"/>
        </w:rPr>
        <w:t>IV. ПОРЯДОК И СРОКИ РАССМОТРЕНИЯ И СОГЛАСОВАНИЯ</w:t>
      </w:r>
    </w:p>
    <w:p w:rsidR="004028E4" w:rsidRDefault="004028E4">
      <w:pPr>
        <w:widowControl w:val="0"/>
        <w:autoSpaceDE w:val="0"/>
        <w:autoSpaceDN w:val="0"/>
        <w:adjustRightInd w:val="0"/>
        <w:spacing w:after="0" w:line="240" w:lineRule="auto"/>
        <w:jc w:val="center"/>
        <w:rPr>
          <w:rFonts w:ascii="Calibri" w:hAnsi="Calibri" w:cs="Calibri"/>
        </w:rPr>
      </w:pPr>
      <w:r>
        <w:rPr>
          <w:rFonts w:ascii="Calibri" w:hAnsi="Calibri" w:cs="Calibri"/>
        </w:rPr>
        <w:t>ПРОЕКТНОЙ ДОКУМЕНТАЦИИ</w:t>
      </w:r>
    </w:p>
    <w:p w:rsidR="004028E4" w:rsidRDefault="004028E4">
      <w:pPr>
        <w:widowControl w:val="0"/>
        <w:autoSpaceDE w:val="0"/>
        <w:autoSpaceDN w:val="0"/>
        <w:adjustRightInd w:val="0"/>
        <w:spacing w:after="0" w:line="240" w:lineRule="auto"/>
        <w:jc w:val="center"/>
        <w:rPr>
          <w:rFonts w:ascii="Calibri" w:hAnsi="Calibri" w:cs="Calibri"/>
        </w:rPr>
      </w:pPr>
    </w:p>
    <w:p w:rsidR="004028E4" w:rsidRDefault="004028E4">
      <w:pPr>
        <w:widowControl w:val="0"/>
        <w:autoSpaceDE w:val="0"/>
        <w:autoSpaceDN w:val="0"/>
        <w:adjustRightInd w:val="0"/>
        <w:spacing w:after="0" w:line="240" w:lineRule="auto"/>
        <w:ind w:firstLine="540"/>
        <w:jc w:val="both"/>
        <w:rPr>
          <w:rFonts w:ascii="Calibri" w:hAnsi="Calibri" w:cs="Calibri"/>
        </w:rPr>
      </w:pPr>
      <w:bookmarkStart w:id="12" w:name="Par128"/>
      <w:bookmarkEnd w:id="12"/>
      <w:r>
        <w:rPr>
          <w:rFonts w:ascii="Calibri" w:hAnsi="Calibri" w:cs="Calibri"/>
        </w:rPr>
        <w:t>15. Для согласования проектной документации пользователь недр подает в Федеральное агентство по недропользованию (его территориальный орган) или в уполномоченный орган соответственно заявление с указанием своих полного и сокращенного наименований, организационно-правовой формы и места нахождения, а также перечня прилагаемых к заявлению документов.</w:t>
      </w:r>
    </w:p>
    <w:p w:rsidR="004028E4" w:rsidRDefault="004028E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Постановления</w:t>
        </w:r>
      </w:hyperlink>
      <w:r>
        <w:rPr>
          <w:rFonts w:ascii="Calibri" w:hAnsi="Calibri" w:cs="Calibri"/>
        </w:rPr>
        <w:t xml:space="preserve"> Правительства РФ от 02.04.2014 N 259)</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 заявлению пользователя недр прилагаются следующие документы:</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проектная документация (2 экземпляра на бумажном носителе и 2 экземпляра в электронном виде);</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предыдущего решения комиссии или уполномоченного органа (если рассмотрение проектной документации проводится повторно);</w:t>
      </w:r>
    </w:p>
    <w:p w:rsidR="004028E4" w:rsidRDefault="004028E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Правительства РФ от 02.04.2014 N 259)</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копия заключения государственной экспертизы запасов - в случаях, предусмотренных законодательством Российской Федерации;</w:t>
      </w:r>
    </w:p>
    <w:p w:rsidR="004028E4" w:rsidRDefault="004028E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25" w:history="1">
        <w:r>
          <w:rPr>
            <w:rFonts w:ascii="Calibri" w:hAnsi="Calibri" w:cs="Calibri"/>
            <w:color w:val="0000FF"/>
          </w:rPr>
          <w:t>Постановления</w:t>
        </w:r>
      </w:hyperlink>
      <w:r>
        <w:rPr>
          <w:rFonts w:ascii="Calibri" w:hAnsi="Calibri" w:cs="Calibri"/>
        </w:rPr>
        <w:t xml:space="preserve"> Правительства РФ от 26.12.2014 N 1555)</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копия лицензии на пользование участком недр, в пределах которого находится месторождение полезного ископаемого или подземное сооружение, не связанное с добычей полезных ископаемых, со всеми приложениями и дополнениями к ней.</w:t>
      </w:r>
    </w:p>
    <w:p w:rsidR="004028E4" w:rsidRDefault="004028E4">
      <w:pPr>
        <w:widowControl w:val="0"/>
        <w:autoSpaceDE w:val="0"/>
        <w:autoSpaceDN w:val="0"/>
        <w:adjustRightInd w:val="0"/>
        <w:spacing w:after="0" w:line="240" w:lineRule="auto"/>
        <w:ind w:firstLine="540"/>
        <w:jc w:val="both"/>
        <w:rPr>
          <w:rFonts w:ascii="Calibri" w:hAnsi="Calibri" w:cs="Calibri"/>
        </w:rPr>
      </w:pPr>
      <w:bookmarkStart w:id="13" w:name="Par137"/>
      <w:bookmarkEnd w:id="13"/>
      <w:r>
        <w:rPr>
          <w:rFonts w:ascii="Calibri" w:hAnsi="Calibri" w:cs="Calibri"/>
        </w:rPr>
        <w:t>17. Копии документов, прилагаемых к заявлению, подписываются пользователем недр и скрепляются его печатью.</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Представленные на согласование материалы рассматриваются Федеральным агентством по недропользованию (его территориальным органом) или уполномоченным органом соответственно на предмет соответствия требованиям, предусмотренным </w:t>
      </w:r>
      <w:hyperlink w:anchor="Par128" w:history="1">
        <w:r>
          <w:rPr>
            <w:rFonts w:ascii="Calibri" w:hAnsi="Calibri" w:cs="Calibri"/>
            <w:color w:val="0000FF"/>
          </w:rPr>
          <w:t>пунктами 15</w:t>
        </w:r>
      </w:hyperlink>
      <w:r>
        <w:rPr>
          <w:rFonts w:ascii="Calibri" w:hAnsi="Calibri" w:cs="Calibri"/>
        </w:rPr>
        <w:t xml:space="preserve"> - </w:t>
      </w:r>
      <w:hyperlink w:anchor="Par137" w:history="1">
        <w:r>
          <w:rPr>
            <w:rFonts w:ascii="Calibri" w:hAnsi="Calibri" w:cs="Calibri"/>
            <w:color w:val="0000FF"/>
          </w:rPr>
          <w:t>17</w:t>
        </w:r>
      </w:hyperlink>
      <w:r>
        <w:rPr>
          <w:rFonts w:ascii="Calibri" w:hAnsi="Calibri" w:cs="Calibri"/>
        </w:rPr>
        <w:t xml:space="preserve"> настоящего Положения, в течение 5 дней со дня их представления, после чего направляются на рассмотрение комиссии.</w:t>
      </w:r>
    </w:p>
    <w:p w:rsidR="004028E4" w:rsidRDefault="004028E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6" w:history="1">
        <w:r>
          <w:rPr>
            <w:rFonts w:ascii="Calibri" w:hAnsi="Calibri" w:cs="Calibri"/>
            <w:color w:val="0000FF"/>
          </w:rPr>
          <w:t>Постановления</w:t>
        </w:r>
      </w:hyperlink>
      <w:r>
        <w:rPr>
          <w:rFonts w:ascii="Calibri" w:hAnsi="Calibri" w:cs="Calibri"/>
        </w:rPr>
        <w:t xml:space="preserve"> Правительства РФ от 02.04.2014 N 259)</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Материалы, не соответствующие установленным требованиям, возвращаются пользователю недр с указанием причин возврата в течение 7 дней со дня представления материалов.</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отношении материалов, касающихся разработки месторождений углеводородного сырья, Федеральное агентство по недропользованию или его территориальный орган одновременно с направлением на рассмотрение комиссии направляет в электронном виде в Министерство энергетики Российской Федерации следующую проектную документацию:</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технологическая схема опытно-промышленной разработки месторождения (залежей или </w:t>
      </w:r>
      <w:r>
        <w:rPr>
          <w:rFonts w:ascii="Calibri" w:hAnsi="Calibri" w:cs="Calibri"/>
        </w:rPr>
        <w:lastRenderedPageBreak/>
        <w:t>участков залежей);</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технологическая схема разработки месторождения и дополнения к ней;</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технологический проект разработки месторождения и дополнения к нему.</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энергетики Российской Федерации рассматривает проектную документацию в течение 7 дней со дня ее получения, после чего направляет в комиссию заключение о результатах рассмотрения, в том числе о рекомендуемом к согласованию варианте проектного решения.</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Рассмотрение проектной документации осуществляется комиссией или уполномоченным органом в течение 30 дней со дня представления материалов пользователем недр. Срок рассмотрения проектной документации по уникальным и крупным месторождениям полезных ископаемых может быть увеличен, но не более чем на 30 дней.</w:t>
      </w:r>
    </w:p>
    <w:p w:rsidR="004028E4" w:rsidRDefault="004028E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7" w:history="1">
        <w:r>
          <w:rPr>
            <w:rFonts w:ascii="Calibri" w:hAnsi="Calibri" w:cs="Calibri"/>
            <w:color w:val="0000FF"/>
          </w:rPr>
          <w:t>Постановления</w:t>
        </w:r>
      </w:hyperlink>
      <w:r>
        <w:rPr>
          <w:rFonts w:ascii="Calibri" w:hAnsi="Calibri" w:cs="Calibri"/>
        </w:rPr>
        <w:t xml:space="preserve"> Правительства РФ от 02.04.2014 N 259)</w:t>
      </w:r>
    </w:p>
    <w:p w:rsidR="004028E4" w:rsidRDefault="004028E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 результатам рассмотрения проектной документации комиссия или уполномоченный орган принимает решение о согласовании проектной документации или о мотивированном отказе в согласовании проектной документации (в отношении углеводородного сырья - с обязательным учетом заключения Министерства энергетики Российской Федерации о результатах рассмотрения проектной документации), которое направляется пользователю недр в течение 7 дней со дня принятия.</w:t>
      </w:r>
      <w:proofErr w:type="gramEnd"/>
    </w:p>
    <w:p w:rsidR="004028E4" w:rsidRDefault="004028E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Постановления</w:t>
        </w:r>
      </w:hyperlink>
      <w:r>
        <w:rPr>
          <w:rFonts w:ascii="Calibri" w:hAnsi="Calibri" w:cs="Calibri"/>
        </w:rPr>
        <w:t xml:space="preserve"> Правительства РФ от 02.04.2014 N 259)</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Основаниями для принятия комиссией или уполномоченным органом решения об отказе в согласовании проектной документации являются:</w:t>
      </w:r>
    </w:p>
    <w:p w:rsidR="004028E4" w:rsidRDefault="004028E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Постановления</w:t>
        </w:r>
      </w:hyperlink>
      <w:r>
        <w:rPr>
          <w:rFonts w:ascii="Calibri" w:hAnsi="Calibri" w:cs="Calibri"/>
        </w:rPr>
        <w:t xml:space="preserve"> Правительства РФ от 02.04.2014 N 259)</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несоответствие проектной документации условиям пользования недрами, установленным в лицензии на пользование недрами, и (или) требованиям законодательства Российской Федерации;</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несоответствие данных, указанных в проектной документации, заключению государственной экспертизы запасов полезных ископаемых (за исключением проектной документации, предусмотренной </w:t>
      </w:r>
      <w:hyperlink w:anchor="Par114" w:history="1">
        <w:r>
          <w:rPr>
            <w:rFonts w:ascii="Calibri" w:hAnsi="Calibri" w:cs="Calibri"/>
            <w:color w:val="0000FF"/>
          </w:rPr>
          <w:t>подпунктами "в"</w:t>
        </w:r>
      </w:hyperlink>
      <w:r>
        <w:rPr>
          <w:rFonts w:ascii="Calibri" w:hAnsi="Calibri" w:cs="Calibri"/>
        </w:rPr>
        <w:t xml:space="preserve"> и </w:t>
      </w:r>
      <w:hyperlink w:anchor="Par117" w:history="1">
        <w:r>
          <w:rPr>
            <w:rFonts w:ascii="Calibri" w:hAnsi="Calibri" w:cs="Calibri"/>
            <w:color w:val="0000FF"/>
          </w:rPr>
          <w:t>"г" пункта 13</w:t>
        </w:r>
      </w:hyperlink>
      <w:r>
        <w:rPr>
          <w:rFonts w:ascii="Calibri" w:hAnsi="Calibri" w:cs="Calibri"/>
        </w:rPr>
        <w:t xml:space="preserve"> настоящего Положения);</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несоответствие проектной документации требованиям к составу и содержанию проектной документации, предусмотренным </w:t>
      </w:r>
      <w:hyperlink w:anchor="Par92" w:history="1">
        <w:r>
          <w:rPr>
            <w:rFonts w:ascii="Calibri" w:hAnsi="Calibri" w:cs="Calibri"/>
            <w:color w:val="0000FF"/>
          </w:rPr>
          <w:t>пунктами 12</w:t>
        </w:r>
      </w:hyperlink>
      <w:r>
        <w:rPr>
          <w:rFonts w:ascii="Calibri" w:hAnsi="Calibri" w:cs="Calibri"/>
        </w:rPr>
        <w:t xml:space="preserve"> и </w:t>
      </w:r>
      <w:hyperlink w:anchor="Par97" w:history="1">
        <w:r>
          <w:rPr>
            <w:rFonts w:ascii="Calibri" w:hAnsi="Calibri" w:cs="Calibri"/>
            <w:color w:val="0000FF"/>
          </w:rPr>
          <w:t>13</w:t>
        </w:r>
      </w:hyperlink>
      <w:r>
        <w:rPr>
          <w:rFonts w:ascii="Calibri" w:hAnsi="Calibri" w:cs="Calibri"/>
        </w:rPr>
        <w:t xml:space="preserve"> настоящего Положения.</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решении об отказе в согласовании проектной документации приводятся обоснование отказа и рекомендации по доработке проектной документации. Указанное решение подписывается председателем комиссии или лицом, его замещающим (руководителем уполномоченного органа или лицом, его замещающим).</w:t>
      </w:r>
    </w:p>
    <w:p w:rsidR="004028E4" w:rsidRDefault="004028E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0" w:history="1">
        <w:r>
          <w:rPr>
            <w:rFonts w:ascii="Calibri" w:hAnsi="Calibri" w:cs="Calibri"/>
            <w:color w:val="0000FF"/>
          </w:rPr>
          <w:t>Постановления</w:t>
        </w:r>
      </w:hyperlink>
      <w:r>
        <w:rPr>
          <w:rFonts w:ascii="Calibri" w:hAnsi="Calibri" w:cs="Calibri"/>
        </w:rPr>
        <w:t xml:space="preserve"> Правительства РФ от 02.04.2014 N 259)</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Решение о согласовании проектной документации, за исключением документации по участкам недр местного значения, подписывается секретарем комиссии, утверждается ее председателем или лицом, его замещающим, скрепляется печатью Федерального агентства по недропользованию или его территориального органа.</w:t>
      </w:r>
    </w:p>
    <w:p w:rsidR="004028E4" w:rsidRDefault="004028E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1" w:history="1">
        <w:r>
          <w:rPr>
            <w:rFonts w:ascii="Calibri" w:hAnsi="Calibri" w:cs="Calibri"/>
            <w:color w:val="0000FF"/>
          </w:rPr>
          <w:t>Постановления</w:t>
        </w:r>
      </w:hyperlink>
      <w:r>
        <w:rPr>
          <w:rFonts w:ascii="Calibri" w:hAnsi="Calibri" w:cs="Calibri"/>
        </w:rPr>
        <w:t xml:space="preserve"> Правительства РФ от 02.04.2014 N 259)</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согласовании документации по участкам недр местного значения подписывается руководителем уполномоченного органа или лицом, его замещающим.</w:t>
      </w:r>
    </w:p>
    <w:p w:rsidR="004028E4" w:rsidRDefault="004028E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2" w:history="1">
        <w:r>
          <w:rPr>
            <w:rFonts w:ascii="Calibri" w:hAnsi="Calibri" w:cs="Calibri"/>
            <w:color w:val="0000FF"/>
          </w:rPr>
          <w:t>Постановлением</w:t>
        </w:r>
      </w:hyperlink>
      <w:r>
        <w:rPr>
          <w:rFonts w:ascii="Calibri" w:hAnsi="Calibri" w:cs="Calibri"/>
        </w:rPr>
        <w:t xml:space="preserve"> Правительства РФ от 02.04.2014 N 259)</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Проектная документация, прошедшая согласование с комиссией (уполномоченным органом) в соответствии с настоящим Положением, утверждается пользователем недр.</w:t>
      </w:r>
    </w:p>
    <w:p w:rsidR="004028E4" w:rsidRDefault="004028E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3" w:history="1">
        <w:r>
          <w:rPr>
            <w:rFonts w:ascii="Calibri" w:hAnsi="Calibri" w:cs="Calibri"/>
            <w:color w:val="0000FF"/>
          </w:rPr>
          <w:t>Постановления</w:t>
        </w:r>
      </w:hyperlink>
      <w:r>
        <w:rPr>
          <w:rFonts w:ascii="Calibri" w:hAnsi="Calibri" w:cs="Calibri"/>
        </w:rPr>
        <w:t xml:space="preserve"> Правительства РФ от 02.04.2014 N 259)</w:t>
      </w:r>
    </w:p>
    <w:p w:rsidR="004028E4" w:rsidRDefault="004028E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Подготовка, согласование и утверждение изменений (дополнений), вносимых в проектную документацию, осуществляются в порядке, установленном для подготовки, согласования и утверждения проектной документации.</w:t>
      </w:r>
    </w:p>
    <w:p w:rsidR="004028E4" w:rsidRDefault="004028E4">
      <w:pPr>
        <w:widowControl w:val="0"/>
        <w:autoSpaceDE w:val="0"/>
        <w:autoSpaceDN w:val="0"/>
        <w:adjustRightInd w:val="0"/>
        <w:spacing w:after="0" w:line="240" w:lineRule="auto"/>
        <w:ind w:firstLine="540"/>
        <w:jc w:val="both"/>
        <w:rPr>
          <w:rFonts w:ascii="Calibri" w:hAnsi="Calibri" w:cs="Calibri"/>
        </w:rPr>
      </w:pPr>
    </w:p>
    <w:p w:rsidR="004028E4" w:rsidRDefault="004028E4">
      <w:pPr>
        <w:widowControl w:val="0"/>
        <w:autoSpaceDE w:val="0"/>
        <w:autoSpaceDN w:val="0"/>
        <w:adjustRightInd w:val="0"/>
        <w:spacing w:after="0" w:line="240" w:lineRule="auto"/>
        <w:ind w:firstLine="540"/>
        <w:jc w:val="both"/>
        <w:rPr>
          <w:rFonts w:ascii="Calibri" w:hAnsi="Calibri" w:cs="Calibri"/>
        </w:rPr>
      </w:pPr>
    </w:p>
    <w:p w:rsidR="004028E4" w:rsidRDefault="004028E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724BD" w:rsidRDefault="00F724BD"/>
    <w:sectPr w:rsidR="00F724BD" w:rsidSect="006A1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4028E4"/>
    <w:rsid w:val="000006A4"/>
    <w:rsid w:val="00000908"/>
    <w:rsid w:val="000041CE"/>
    <w:rsid w:val="00004280"/>
    <w:rsid w:val="00015A5A"/>
    <w:rsid w:val="000264B9"/>
    <w:rsid w:val="00030A3B"/>
    <w:rsid w:val="00031783"/>
    <w:rsid w:val="00031C5E"/>
    <w:rsid w:val="00032A7C"/>
    <w:rsid w:val="00033B3E"/>
    <w:rsid w:val="00034885"/>
    <w:rsid w:val="00034DF9"/>
    <w:rsid w:val="000366D4"/>
    <w:rsid w:val="00036831"/>
    <w:rsid w:val="00037AB4"/>
    <w:rsid w:val="00040375"/>
    <w:rsid w:val="00042133"/>
    <w:rsid w:val="00042BFF"/>
    <w:rsid w:val="000430AC"/>
    <w:rsid w:val="00045FC0"/>
    <w:rsid w:val="000471BE"/>
    <w:rsid w:val="00047F80"/>
    <w:rsid w:val="00051E2F"/>
    <w:rsid w:val="00052865"/>
    <w:rsid w:val="00055144"/>
    <w:rsid w:val="00056E90"/>
    <w:rsid w:val="0005794B"/>
    <w:rsid w:val="00060B53"/>
    <w:rsid w:val="00060DD8"/>
    <w:rsid w:val="00061423"/>
    <w:rsid w:val="00061E11"/>
    <w:rsid w:val="0006358E"/>
    <w:rsid w:val="000649D6"/>
    <w:rsid w:val="000664CE"/>
    <w:rsid w:val="00067298"/>
    <w:rsid w:val="000704C0"/>
    <w:rsid w:val="00072336"/>
    <w:rsid w:val="00073F39"/>
    <w:rsid w:val="00074BC0"/>
    <w:rsid w:val="00076838"/>
    <w:rsid w:val="00077276"/>
    <w:rsid w:val="0008335C"/>
    <w:rsid w:val="0009071B"/>
    <w:rsid w:val="000910A4"/>
    <w:rsid w:val="000938C3"/>
    <w:rsid w:val="0009543D"/>
    <w:rsid w:val="000A00BE"/>
    <w:rsid w:val="000A0125"/>
    <w:rsid w:val="000A05DC"/>
    <w:rsid w:val="000A623B"/>
    <w:rsid w:val="000A6F9A"/>
    <w:rsid w:val="000A6FD8"/>
    <w:rsid w:val="000A72E8"/>
    <w:rsid w:val="000A7B10"/>
    <w:rsid w:val="000B0E40"/>
    <w:rsid w:val="000B11A6"/>
    <w:rsid w:val="000B3B92"/>
    <w:rsid w:val="000B4E40"/>
    <w:rsid w:val="000B7764"/>
    <w:rsid w:val="000C04AB"/>
    <w:rsid w:val="000C0CF8"/>
    <w:rsid w:val="000C11D8"/>
    <w:rsid w:val="000C211C"/>
    <w:rsid w:val="000C2F0B"/>
    <w:rsid w:val="000C3B76"/>
    <w:rsid w:val="000C4FDF"/>
    <w:rsid w:val="000C6E0E"/>
    <w:rsid w:val="000C735C"/>
    <w:rsid w:val="000D14AE"/>
    <w:rsid w:val="000D4078"/>
    <w:rsid w:val="000D6671"/>
    <w:rsid w:val="000D7004"/>
    <w:rsid w:val="000E0127"/>
    <w:rsid w:val="000E0640"/>
    <w:rsid w:val="000E3056"/>
    <w:rsid w:val="000E34FE"/>
    <w:rsid w:val="000E362D"/>
    <w:rsid w:val="000E40EA"/>
    <w:rsid w:val="000E5667"/>
    <w:rsid w:val="000E767C"/>
    <w:rsid w:val="000F3787"/>
    <w:rsid w:val="000F51CC"/>
    <w:rsid w:val="000F5226"/>
    <w:rsid w:val="000F5E81"/>
    <w:rsid w:val="000F62A9"/>
    <w:rsid w:val="000F68B1"/>
    <w:rsid w:val="000F7322"/>
    <w:rsid w:val="000F7F83"/>
    <w:rsid w:val="001021B5"/>
    <w:rsid w:val="00103CE9"/>
    <w:rsid w:val="00106BD1"/>
    <w:rsid w:val="00107155"/>
    <w:rsid w:val="00107F45"/>
    <w:rsid w:val="0011470A"/>
    <w:rsid w:val="001166E2"/>
    <w:rsid w:val="00116A74"/>
    <w:rsid w:val="001235EB"/>
    <w:rsid w:val="00125B76"/>
    <w:rsid w:val="00131C82"/>
    <w:rsid w:val="00132932"/>
    <w:rsid w:val="00135626"/>
    <w:rsid w:val="00135AF4"/>
    <w:rsid w:val="00136953"/>
    <w:rsid w:val="00136C17"/>
    <w:rsid w:val="00137BDD"/>
    <w:rsid w:val="0014223E"/>
    <w:rsid w:val="0014289F"/>
    <w:rsid w:val="00144C73"/>
    <w:rsid w:val="00144CE9"/>
    <w:rsid w:val="00146141"/>
    <w:rsid w:val="001462A8"/>
    <w:rsid w:val="0014675C"/>
    <w:rsid w:val="0015078E"/>
    <w:rsid w:val="00151552"/>
    <w:rsid w:val="001529B1"/>
    <w:rsid w:val="00154E8E"/>
    <w:rsid w:val="001607F3"/>
    <w:rsid w:val="0016668C"/>
    <w:rsid w:val="00166C63"/>
    <w:rsid w:val="00167C0C"/>
    <w:rsid w:val="00176D57"/>
    <w:rsid w:val="00177C61"/>
    <w:rsid w:val="00177D00"/>
    <w:rsid w:val="00177DB0"/>
    <w:rsid w:val="00180A58"/>
    <w:rsid w:val="00182BA9"/>
    <w:rsid w:val="001836DB"/>
    <w:rsid w:val="0018605A"/>
    <w:rsid w:val="00190CD8"/>
    <w:rsid w:val="0019235D"/>
    <w:rsid w:val="00192AC1"/>
    <w:rsid w:val="00193191"/>
    <w:rsid w:val="00195834"/>
    <w:rsid w:val="00196314"/>
    <w:rsid w:val="001A0AFE"/>
    <w:rsid w:val="001A30E7"/>
    <w:rsid w:val="001A33D1"/>
    <w:rsid w:val="001A565D"/>
    <w:rsid w:val="001B0135"/>
    <w:rsid w:val="001B096C"/>
    <w:rsid w:val="001B1FD8"/>
    <w:rsid w:val="001B25E5"/>
    <w:rsid w:val="001B380B"/>
    <w:rsid w:val="001B3BF4"/>
    <w:rsid w:val="001B53CA"/>
    <w:rsid w:val="001B75B0"/>
    <w:rsid w:val="001B7CF6"/>
    <w:rsid w:val="001C02D8"/>
    <w:rsid w:val="001C1816"/>
    <w:rsid w:val="001C3116"/>
    <w:rsid w:val="001C73B5"/>
    <w:rsid w:val="001D0409"/>
    <w:rsid w:val="001D0C31"/>
    <w:rsid w:val="001D0F3B"/>
    <w:rsid w:val="001D0FA5"/>
    <w:rsid w:val="001D5A49"/>
    <w:rsid w:val="001E2196"/>
    <w:rsid w:val="001E40A9"/>
    <w:rsid w:val="001E5747"/>
    <w:rsid w:val="001E65F7"/>
    <w:rsid w:val="001E662D"/>
    <w:rsid w:val="001E67FB"/>
    <w:rsid w:val="001E6E24"/>
    <w:rsid w:val="001E7063"/>
    <w:rsid w:val="001E7078"/>
    <w:rsid w:val="001F13B5"/>
    <w:rsid w:val="001F2D4E"/>
    <w:rsid w:val="001F5AC4"/>
    <w:rsid w:val="001F61EA"/>
    <w:rsid w:val="001F6A25"/>
    <w:rsid w:val="00204B76"/>
    <w:rsid w:val="002071C9"/>
    <w:rsid w:val="00212F3E"/>
    <w:rsid w:val="0022012A"/>
    <w:rsid w:val="00220411"/>
    <w:rsid w:val="00223377"/>
    <w:rsid w:val="00223EFB"/>
    <w:rsid w:val="00223F75"/>
    <w:rsid w:val="0022441E"/>
    <w:rsid w:val="00230334"/>
    <w:rsid w:val="002315F5"/>
    <w:rsid w:val="0023166B"/>
    <w:rsid w:val="00231C70"/>
    <w:rsid w:val="00233969"/>
    <w:rsid w:val="0023433A"/>
    <w:rsid w:val="002420C0"/>
    <w:rsid w:val="0024304B"/>
    <w:rsid w:val="0024479F"/>
    <w:rsid w:val="00246944"/>
    <w:rsid w:val="00250158"/>
    <w:rsid w:val="00250E74"/>
    <w:rsid w:val="00254431"/>
    <w:rsid w:val="00254956"/>
    <w:rsid w:val="002549E4"/>
    <w:rsid w:val="00254DA9"/>
    <w:rsid w:val="00256C0E"/>
    <w:rsid w:val="002618D0"/>
    <w:rsid w:val="002631A4"/>
    <w:rsid w:val="00263A4A"/>
    <w:rsid w:val="00263E7D"/>
    <w:rsid w:val="00264BC3"/>
    <w:rsid w:val="0026662A"/>
    <w:rsid w:val="0027130A"/>
    <w:rsid w:val="00280ADD"/>
    <w:rsid w:val="00281F4E"/>
    <w:rsid w:val="002831A1"/>
    <w:rsid w:val="002850E2"/>
    <w:rsid w:val="0028646D"/>
    <w:rsid w:val="00286CC2"/>
    <w:rsid w:val="002909B0"/>
    <w:rsid w:val="00292AC1"/>
    <w:rsid w:val="0029521B"/>
    <w:rsid w:val="00297116"/>
    <w:rsid w:val="002A018C"/>
    <w:rsid w:val="002A0CAB"/>
    <w:rsid w:val="002A18FD"/>
    <w:rsid w:val="002A32BC"/>
    <w:rsid w:val="002A42C3"/>
    <w:rsid w:val="002A53A8"/>
    <w:rsid w:val="002A5FDE"/>
    <w:rsid w:val="002A6735"/>
    <w:rsid w:val="002B15A9"/>
    <w:rsid w:val="002B1A2B"/>
    <w:rsid w:val="002B307F"/>
    <w:rsid w:val="002B6DB1"/>
    <w:rsid w:val="002C1C02"/>
    <w:rsid w:val="002C4225"/>
    <w:rsid w:val="002C6FD7"/>
    <w:rsid w:val="002D55BB"/>
    <w:rsid w:val="002D5BB3"/>
    <w:rsid w:val="002E212D"/>
    <w:rsid w:val="002E50DE"/>
    <w:rsid w:val="002E59CD"/>
    <w:rsid w:val="002E6BFF"/>
    <w:rsid w:val="002E7438"/>
    <w:rsid w:val="002E7BB3"/>
    <w:rsid w:val="002F5331"/>
    <w:rsid w:val="002F6522"/>
    <w:rsid w:val="002F6DAB"/>
    <w:rsid w:val="002F72F4"/>
    <w:rsid w:val="002F741D"/>
    <w:rsid w:val="002F77D6"/>
    <w:rsid w:val="003011BF"/>
    <w:rsid w:val="00301248"/>
    <w:rsid w:val="00304C27"/>
    <w:rsid w:val="00305B70"/>
    <w:rsid w:val="00305D86"/>
    <w:rsid w:val="00314503"/>
    <w:rsid w:val="00317AFE"/>
    <w:rsid w:val="003224DD"/>
    <w:rsid w:val="00323C9E"/>
    <w:rsid w:val="003259FA"/>
    <w:rsid w:val="00326BD9"/>
    <w:rsid w:val="00327B70"/>
    <w:rsid w:val="00330D8D"/>
    <w:rsid w:val="00333127"/>
    <w:rsid w:val="00335438"/>
    <w:rsid w:val="00335B7B"/>
    <w:rsid w:val="00336A7D"/>
    <w:rsid w:val="00341E6C"/>
    <w:rsid w:val="003423A9"/>
    <w:rsid w:val="00342BF3"/>
    <w:rsid w:val="00344401"/>
    <w:rsid w:val="00344F74"/>
    <w:rsid w:val="00346C97"/>
    <w:rsid w:val="00351954"/>
    <w:rsid w:val="0035262D"/>
    <w:rsid w:val="0035485E"/>
    <w:rsid w:val="0035622E"/>
    <w:rsid w:val="003636FE"/>
    <w:rsid w:val="00363D36"/>
    <w:rsid w:val="003674EF"/>
    <w:rsid w:val="00372586"/>
    <w:rsid w:val="0037476E"/>
    <w:rsid w:val="00377FD4"/>
    <w:rsid w:val="003805C7"/>
    <w:rsid w:val="00384334"/>
    <w:rsid w:val="003918AA"/>
    <w:rsid w:val="00392A67"/>
    <w:rsid w:val="00396E64"/>
    <w:rsid w:val="00397C81"/>
    <w:rsid w:val="003A48C5"/>
    <w:rsid w:val="003A589C"/>
    <w:rsid w:val="003A5AC4"/>
    <w:rsid w:val="003A5AEA"/>
    <w:rsid w:val="003A67D9"/>
    <w:rsid w:val="003A7AEE"/>
    <w:rsid w:val="003B1599"/>
    <w:rsid w:val="003B3BED"/>
    <w:rsid w:val="003B4C57"/>
    <w:rsid w:val="003B606C"/>
    <w:rsid w:val="003B7AB2"/>
    <w:rsid w:val="003C02A5"/>
    <w:rsid w:val="003C09B6"/>
    <w:rsid w:val="003C164B"/>
    <w:rsid w:val="003C29EE"/>
    <w:rsid w:val="003C3CB3"/>
    <w:rsid w:val="003C3D54"/>
    <w:rsid w:val="003C7170"/>
    <w:rsid w:val="003C7968"/>
    <w:rsid w:val="003D2503"/>
    <w:rsid w:val="003D3003"/>
    <w:rsid w:val="003D76C1"/>
    <w:rsid w:val="003E1372"/>
    <w:rsid w:val="003E29D5"/>
    <w:rsid w:val="003E4E0F"/>
    <w:rsid w:val="003E65C1"/>
    <w:rsid w:val="003E70E5"/>
    <w:rsid w:val="003E78F7"/>
    <w:rsid w:val="003F1A28"/>
    <w:rsid w:val="003F2C98"/>
    <w:rsid w:val="003F47FB"/>
    <w:rsid w:val="00400369"/>
    <w:rsid w:val="00401F4F"/>
    <w:rsid w:val="00402644"/>
    <w:rsid w:val="004028E4"/>
    <w:rsid w:val="00402CA1"/>
    <w:rsid w:val="004059C4"/>
    <w:rsid w:val="004062A6"/>
    <w:rsid w:val="0040668C"/>
    <w:rsid w:val="0040719A"/>
    <w:rsid w:val="00412F35"/>
    <w:rsid w:val="00413341"/>
    <w:rsid w:val="0041653B"/>
    <w:rsid w:val="00421864"/>
    <w:rsid w:val="00430C0C"/>
    <w:rsid w:val="0043120F"/>
    <w:rsid w:val="00432006"/>
    <w:rsid w:val="004323C2"/>
    <w:rsid w:val="00434C33"/>
    <w:rsid w:val="00440CEF"/>
    <w:rsid w:val="004425BF"/>
    <w:rsid w:val="004430D4"/>
    <w:rsid w:val="0044325D"/>
    <w:rsid w:val="004441E2"/>
    <w:rsid w:val="00446389"/>
    <w:rsid w:val="00446759"/>
    <w:rsid w:val="00447440"/>
    <w:rsid w:val="004501A9"/>
    <w:rsid w:val="0045167C"/>
    <w:rsid w:val="00451F3C"/>
    <w:rsid w:val="004545B6"/>
    <w:rsid w:val="00454956"/>
    <w:rsid w:val="00454BF8"/>
    <w:rsid w:val="00455125"/>
    <w:rsid w:val="004558DF"/>
    <w:rsid w:val="00457614"/>
    <w:rsid w:val="004608CC"/>
    <w:rsid w:val="004620D5"/>
    <w:rsid w:val="00467EEE"/>
    <w:rsid w:val="00471294"/>
    <w:rsid w:val="004732E5"/>
    <w:rsid w:val="00474167"/>
    <w:rsid w:val="00474427"/>
    <w:rsid w:val="00476F3F"/>
    <w:rsid w:val="00483E19"/>
    <w:rsid w:val="004842F5"/>
    <w:rsid w:val="0048476A"/>
    <w:rsid w:val="00492C8B"/>
    <w:rsid w:val="004939F7"/>
    <w:rsid w:val="00494D5B"/>
    <w:rsid w:val="0049778F"/>
    <w:rsid w:val="004979BC"/>
    <w:rsid w:val="004A221D"/>
    <w:rsid w:val="004A2572"/>
    <w:rsid w:val="004A3A6D"/>
    <w:rsid w:val="004A4840"/>
    <w:rsid w:val="004A4D58"/>
    <w:rsid w:val="004A70E0"/>
    <w:rsid w:val="004B7CBD"/>
    <w:rsid w:val="004C1003"/>
    <w:rsid w:val="004C1544"/>
    <w:rsid w:val="004C2273"/>
    <w:rsid w:val="004C2A45"/>
    <w:rsid w:val="004C47D6"/>
    <w:rsid w:val="004C5309"/>
    <w:rsid w:val="004C53E7"/>
    <w:rsid w:val="004D0675"/>
    <w:rsid w:val="004D0DC2"/>
    <w:rsid w:val="004D4F5F"/>
    <w:rsid w:val="004D5F53"/>
    <w:rsid w:val="004E0661"/>
    <w:rsid w:val="004E06F7"/>
    <w:rsid w:val="004E1953"/>
    <w:rsid w:val="004E54B0"/>
    <w:rsid w:val="004F082E"/>
    <w:rsid w:val="004F4C93"/>
    <w:rsid w:val="004F6601"/>
    <w:rsid w:val="004F699C"/>
    <w:rsid w:val="004F713E"/>
    <w:rsid w:val="005004E4"/>
    <w:rsid w:val="00504305"/>
    <w:rsid w:val="0050446E"/>
    <w:rsid w:val="00505998"/>
    <w:rsid w:val="0050710D"/>
    <w:rsid w:val="0051007D"/>
    <w:rsid w:val="005143C2"/>
    <w:rsid w:val="00515B8F"/>
    <w:rsid w:val="0052191F"/>
    <w:rsid w:val="0052276F"/>
    <w:rsid w:val="00523239"/>
    <w:rsid w:val="005232FC"/>
    <w:rsid w:val="00523621"/>
    <w:rsid w:val="0052399E"/>
    <w:rsid w:val="00523A8E"/>
    <w:rsid w:val="00523D4A"/>
    <w:rsid w:val="00524D4D"/>
    <w:rsid w:val="00526075"/>
    <w:rsid w:val="00526B70"/>
    <w:rsid w:val="00527E0D"/>
    <w:rsid w:val="00530979"/>
    <w:rsid w:val="00530B39"/>
    <w:rsid w:val="00533533"/>
    <w:rsid w:val="005355EF"/>
    <w:rsid w:val="005358F0"/>
    <w:rsid w:val="005366B8"/>
    <w:rsid w:val="0054341D"/>
    <w:rsid w:val="005435E2"/>
    <w:rsid w:val="0054432A"/>
    <w:rsid w:val="005503BD"/>
    <w:rsid w:val="005518D6"/>
    <w:rsid w:val="0055539C"/>
    <w:rsid w:val="00560558"/>
    <w:rsid w:val="00560D93"/>
    <w:rsid w:val="00564479"/>
    <w:rsid w:val="00565D7F"/>
    <w:rsid w:val="0056649D"/>
    <w:rsid w:val="00570CFE"/>
    <w:rsid w:val="00572F29"/>
    <w:rsid w:val="0057333B"/>
    <w:rsid w:val="0057358A"/>
    <w:rsid w:val="00573F49"/>
    <w:rsid w:val="005751CE"/>
    <w:rsid w:val="00575417"/>
    <w:rsid w:val="005770EC"/>
    <w:rsid w:val="00577494"/>
    <w:rsid w:val="00577689"/>
    <w:rsid w:val="00580B80"/>
    <w:rsid w:val="00580E8C"/>
    <w:rsid w:val="005814DC"/>
    <w:rsid w:val="00581D9D"/>
    <w:rsid w:val="005821F4"/>
    <w:rsid w:val="005832E2"/>
    <w:rsid w:val="0058336E"/>
    <w:rsid w:val="005838D2"/>
    <w:rsid w:val="0058558E"/>
    <w:rsid w:val="005872D5"/>
    <w:rsid w:val="005911F1"/>
    <w:rsid w:val="0059201B"/>
    <w:rsid w:val="00592689"/>
    <w:rsid w:val="005A0174"/>
    <w:rsid w:val="005A12DF"/>
    <w:rsid w:val="005A6CDF"/>
    <w:rsid w:val="005B3560"/>
    <w:rsid w:val="005B5DD2"/>
    <w:rsid w:val="005B617E"/>
    <w:rsid w:val="005B62EC"/>
    <w:rsid w:val="005B7003"/>
    <w:rsid w:val="005C1C43"/>
    <w:rsid w:val="005C3077"/>
    <w:rsid w:val="005C4994"/>
    <w:rsid w:val="005C578B"/>
    <w:rsid w:val="005C5F6B"/>
    <w:rsid w:val="005C736C"/>
    <w:rsid w:val="005D02A2"/>
    <w:rsid w:val="005D334B"/>
    <w:rsid w:val="005D5776"/>
    <w:rsid w:val="005D58CC"/>
    <w:rsid w:val="005D5A01"/>
    <w:rsid w:val="005D6196"/>
    <w:rsid w:val="005E041D"/>
    <w:rsid w:val="005E2A48"/>
    <w:rsid w:val="005E4579"/>
    <w:rsid w:val="005E56E4"/>
    <w:rsid w:val="005F4983"/>
    <w:rsid w:val="005F502F"/>
    <w:rsid w:val="0060228D"/>
    <w:rsid w:val="00603F92"/>
    <w:rsid w:val="00622EE6"/>
    <w:rsid w:val="00624952"/>
    <w:rsid w:val="006265D0"/>
    <w:rsid w:val="00630CD0"/>
    <w:rsid w:val="00632B8B"/>
    <w:rsid w:val="006333CB"/>
    <w:rsid w:val="00635AE7"/>
    <w:rsid w:val="00641011"/>
    <w:rsid w:val="006419A6"/>
    <w:rsid w:val="00643188"/>
    <w:rsid w:val="006448E3"/>
    <w:rsid w:val="006450A9"/>
    <w:rsid w:val="00650165"/>
    <w:rsid w:val="006505ED"/>
    <w:rsid w:val="006509F1"/>
    <w:rsid w:val="0065256D"/>
    <w:rsid w:val="0065463C"/>
    <w:rsid w:val="00657467"/>
    <w:rsid w:val="00657A49"/>
    <w:rsid w:val="00657CA7"/>
    <w:rsid w:val="006644B5"/>
    <w:rsid w:val="006651B2"/>
    <w:rsid w:val="006661FD"/>
    <w:rsid w:val="00666C61"/>
    <w:rsid w:val="00667044"/>
    <w:rsid w:val="00667A43"/>
    <w:rsid w:val="00670692"/>
    <w:rsid w:val="0067228F"/>
    <w:rsid w:val="00676301"/>
    <w:rsid w:val="00676714"/>
    <w:rsid w:val="00677F0D"/>
    <w:rsid w:val="00680CB5"/>
    <w:rsid w:val="006831CF"/>
    <w:rsid w:val="00684FA6"/>
    <w:rsid w:val="00686148"/>
    <w:rsid w:val="00686916"/>
    <w:rsid w:val="00687659"/>
    <w:rsid w:val="00697100"/>
    <w:rsid w:val="00697FC2"/>
    <w:rsid w:val="006A01C0"/>
    <w:rsid w:val="006A1972"/>
    <w:rsid w:val="006A4994"/>
    <w:rsid w:val="006A5106"/>
    <w:rsid w:val="006A5C33"/>
    <w:rsid w:val="006B08A6"/>
    <w:rsid w:val="006B1648"/>
    <w:rsid w:val="006B6331"/>
    <w:rsid w:val="006B6DA2"/>
    <w:rsid w:val="006B7003"/>
    <w:rsid w:val="006B77A1"/>
    <w:rsid w:val="006C06D7"/>
    <w:rsid w:val="006C0B56"/>
    <w:rsid w:val="006C5586"/>
    <w:rsid w:val="006D2959"/>
    <w:rsid w:val="006D59A6"/>
    <w:rsid w:val="006D5E71"/>
    <w:rsid w:val="006D757E"/>
    <w:rsid w:val="006D7A3F"/>
    <w:rsid w:val="006D7B3B"/>
    <w:rsid w:val="006E0C69"/>
    <w:rsid w:val="006E1573"/>
    <w:rsid w:val="006E7A6D"/>
    <w:rsid w:val="006F1ACE"/>
    <w:rsid w:val="006F2BC2"/>
    <w:rsid w:val="006F2D14"/>
    <w:rsid w:val="006F3B90"/>
    <w:rsid w:val="006F4FB4"/>
    <w:rsid w:val="006F683C"/>
    <w:rsid w:val="006F6C7D"/>
    <w:rsid w:val="006F7576"/>
    <w:rsid w:val="007029D5"/>
    <w:rsid w:val="00710F20"/>
    <w:rsid w:val="0071274F"/>
    <w:rsid w:val="007146AF"/>
    <w:rsid w:val="007147AC"/>
    <w:rsid w:val="007151F9"/>
    <w:rsid w:val="007152E6"/>
    <w:rsid w:val="007154BA"/>
    <w:rsid w:val="00720BF7"/>
    <w:rsid w:val="00722ADF"/>
    <w:rsid w:val="00726408"/>
    <w:rsid w:val="00730219"/>
    <w:rsid w:val="00732961"/>
    <w:rsid w:val="00732E43"/>
    <w:rsid w:val="00733779"/>
    <w:rsid w:val="00733E6F"/>
    <w:rsid w:val="007371B1"/>
    <w:rsid w:val="00737AF8"/>
    <w:rsid w:val="00742856"/>
    <w:rsid w:val="007447BB"/>
    <w:rsid w:val="00747F20"/>
    <w:rsid w:val="00751AC7"/>
    <w:rsid w:val="00753155"/>
    <w:rsid w:val="007533D7"/>
    <w:rsid w:val="00755029"/>
    <w:rsid w:val="007559AC"/>
    <w:rsid w:val="007565BB"/>
    <w:rsid w:val="00756728"/>
    <w:rsid w:val="00764B75"/>
    <w:rsid w:val="00764D38"/>
    <w:rsid w:val="00766B32"/>
    <w:rsid w:val="007676AA"/>
    <w:rsid w:val="00767D23"/>
    <w:rsid w:val="007704B3"/>
    <w:rsid w:val="00771562"/>
    <w:rsid w:val="00773725"/>
    <w:rsid w:val="0077438C"/>
    <w:rsid w:val="0077593A"/>
    <w:rsid w:val="0077603F"/>
    <w:rsid w:val="00776E35"/>
    <w:rsid w:val="007771E0"/>
    <w:rsid w:val="00777EE5"/>
    <w:rsid w:val="00780A27"/>
    <w:rsid w:val="00780EF7"/>
    <w:rsid w:val="00781386"/>
    <w:rsid w:val="00781BC3"/>
    <w:rsid w:val="00782DDF"/>
    <w:rsid w:val="00783CE3"/>
    <w:rsid w:val="00784718"/>
    <w:rsid w:val="00784EA8"/>
    <w:rsid w:val="00787C0D"/>
    <w:rsid w:val="007926D7"/>
    <w:rsid w:val="007946E2"/>
    <w:rsid w:val="00795317"/>
    <w:rsid w:val="00796690"/>
    <w:rsid w:val="007A1D8F"/>
    <w:rsid w:val="007A1F9E"/>
    <w:rsid w:val="007A2D67"/>
    <w:rsid w:val="007A4823"/>
    <w:rsid w:val="007A5018"/>
    <w:rsid w:val="007B1DE4"/>
    <w:rsid w:val="007B79CF"/>
    <w:rsid w:val="007C0E29"/>
    <w:rsid w:val="007C2E2E"/>
    <w:rsid w:val="007C32C8"/>
    <w:rsid w:val="007C3B6D"/>
    <w:rsid w:val="007C645E"/>
    <w:rsid w:val="007C74BC"/>
    <w:rsid w:val="007C779A"/>
    <w:rsid w:val="007C77C5"/>
    <w:rsid w:val="007C7B64"/>
    <w:rsid w:val="007D130D"/>
    <w:rsid w:val="007D1EC6"/>
    <w:rsid w:val="007D29D1"/>
    <w:rsid w:val="007D2E23"/>
    <w:rsid w:val="007D4551"/>
    <w:rsid w:val="007D4C91"/>
    <w:rsid w:val="007D5375"/>
    <w:rsid w:val="007D629D"/>
    <w:rsid w:val="007E0B55"/>
    <w:rsid w:val="007E236C"/>
    <w:rsid w:val="007E297A"/>
    <w:rsid w:val="007E2D22"/>
    <w:rsid w:val="007E6B69"/>
    <w:rsid w:val="007F08F1"/>
    <w:rsid w:val="007F3929"/>
    <w:rsid w:val="007F4B26"/>
    <w:rsid w:val="007F544B"/>
    <w:rsid w:val="00803EF9"/>
    <w:rsid w:val="0080460A"/>
    <w:rsid w:val="00804781"/>
    <w:rsid w:val="00805CB5"/>
    <w:rsid w:val="008079BA"/>
    <w:rsid w:val="008135C7"/>
    <w:rsid w:val="0081401B"/>
    <w:rsid w:val="00821130"/>
    <w:rsid w:val="008216A3"/>
    <w:rsid w:val="00823553"/>
    <w:rsid w:val="008237A8"/>
    <w:rsid w:val="00823ED4"/>
    <w:rsid w:val="00827678"/>
    <w:rsid w:val="008320E0"/>
    <w:rsid w:val="008327D4"/>
    <w:rsid w:val="00833773"/>
    <w:rsid w:val="00835E02"/>
    <w:rsid w:val="008412FC"/>
    <w:rsid w:val="008435E8"/>
    <w:rsid w:val="00846044"/>
    <w:rsid w:val="008532CD"/>
    <w:rsid w:val="008627D3"/>
    <w:rsid w:val="00862A0C"/>
    <w:rsid w:val="008638E7"/>
    <w:rsid w:val="00864557"/>
    <w:rsid w:val="00864A44"/>
    <w:rsid w:val="00866711"/>
    <w:rsid w:val="00866F72"/>
    <w:rsid w:val="008674FB"/>
    <w:rsid w:val="008732E4"/>
    <w:rsid w:val="008734E3"/>
    <w:rsid w:val="00877AB1"/>
    <w:rsid w:val="00880737"/>
    <w:rsid w:val="0088394D"/>
    <w:rsid w:val="008847BD"/>
    <w:rsid w:val="00884902"/>
    <w:rsid w:val="00887129"/>
    <w:rsid w:val="00887877"/>
    <w:rsid w:val="00891710"/>
    <w:rsid w:val="008961BD"/>
    <w:rsid w:val="00897249"/>
    <w:rsid w:val="00897AA7"/>
    <w:rsid w:val="008B1BFD"/>
    <w:rsid w:val="008B1D0F"/>
    <w:rsid w:val="008B2E6B"/>
    <w:rsid w:val="008B350C"/>
    <w:rsid w:val="008B407E"/>
    <w:rsid w:val="008B47AE"/>
    <w:rsid w:val="008B47C8"/>
    <w:rsid w:val="008B4E9B"/>
    <w:rsid w:val="008B57EB"/>
    <w:rsid w:val="008B7B59"/>
    <w:rsid w:val="008C2394"/>
    <w:rsid w:val="008D0F7E"/>
    <w:rsid w:val="008D1973"/>
    <w:rsid w:val="008D1E9B"/>
    <w:rsid w:val="008D2921"/>
    <w:rsid w:val="008D3C13"/>
    <w:rsid w:val="008D4DAD"/>
    <w:rsid w:val="008D5117"/>
    <w:rsid w:val="008D5FC7"/>
    <w:rsid w:val="008D6F92"/>
    <w:rsid w:val="008D722A"/>
    <w:rsid w:val="008E3861"/>
    <w:rsid w:val="008E45AC"/>
    <w:rsid w:val="008E67D2"/>
    <w:rsid w:val="008F41D2"/>
    <w:rsid w:val="00900DFB"/>
    <w:rsid w:val="009040FF"/>
    <w:rsid w:val="0090687C"/>
    <w:rsid w:val="0091571F"/>
    <w:rsid w:val="00915742"/>
    <w:rsid w:val="00916ECB"/>
    <w:rsid w:val="00920776"/>
    <w:rsid w:val="00921130"/>
    <w:rsid w:val="00922F2F"/>
    <w:rsid w:val="00923B14"/>
    <w:rsid w:val="009261B6"/>
    <w:rsid w:val="00926307"/>
    <w:rsid w:val="00926F89"/>
    <w:rsid w:val="00930CE9"/>
    <w:rsid w:val="00930FE5"/>
    <w:rsid w:val="009312FD"/>
    <w:rsid w:val="00931D41"/>
    <w:rsid w:val="0093209C"/>
    <w:rsid w:val="009334F6"/>
    <w:rsid w:val="00933B35"/>
    <w:rsid w:val="00935372"/>
    <w:rsid w:val="0093651F"/>
    <w:rsid w:val="00937549"/>
    <w:rsid w:val="00937FFD"/>
    <w:rsid w:val="00943519"/>
    <w:rsid w:val="0094360F"/>
    <w:rsid w:val="00945E3F"/>
    <w:rsid w:val="00947DF8"/>
    <w:rsid w:val="00955438"/>
    <w:rsid w:val="00957F90"/>
    <w:rsid w:val="0096077F"/>
    <w:rsid w:val="00960F87"/>
    <w:rsid w:val="00962BA2"/>
    <w:rsid w:val="00963882"/>
    <w:rsid w:val="00963E72"/>
    <w:rsid w:val="00966086"/>
    <w:rsid w:val="00970492"/>
    <w:rsid w:val="00970CA4"/>
    <w:rsid w:val="009725C8"/>
    <w:rsid w:val="00973D10"/>
    <w:rsid w:val="0097434E"/>
    <w:rsid w:val="00981795"/>
    <w:rsid w:val="00981C19"/>
    <w:rsid w:val="00986193"/>
    <w:rsid w:val="00993FAF"/>
    <w:rsid w:val="00994171"/>
    <w:rsid w:val="00995035"/>
    <w:rsid w:val="00996613"/>
    <w:rsid w:val="009A14A3"/>
    <w:rsid w:val="009A4599"/>
    <w:rsid w:val="009A5865"/>
    <w:rsid w:val="009A7E4E"/>
    <w:rsid w:val="009B05E7"/>
    <w:rsid w:val="009B1864"/>
    <w:rsid w:val="009B39BA"/>
    <w:rsid w:val="009B4527"/>
    <w:rsid w:val="009B4656"/>
    <w:rsid w:val="009B749C"/>
    <w:rsid w:val="009C0099"/>
    <w:rsid w:val="009C1359"/>
    <w:rsid w:val="009C4AE2"/>
    <w:rsid w:val="009C5C3C"/>
    <w:rsid w:val="009D0BEC"/>
    <w:rsid w:val="009D1255"/>
    <w:rsid w:val="009D1BC6"/>
    <w:rsid w:val="009D3AC9"/>
    <w:rsid w:val="009D41CB"/>
    <w:rsid w:val="009D4890"/>
    <w:rsid w:val="009E31AD"/>
    <w:rsid w:val="009E630A"/>
    <w:rsid w:val="009E6C19"/>
    <w:rsid w:val="009F29AD"/>
    <w:rsid w:val="009F3312"/>
    <w:rsid w:val="009F3401"/>
    <w:rsid w:val="009F6B59"/>
    <w:rsid w:val="009F7568"/>
    <w:rsid w:val="009F7671"/>
    <w:rsid w:val="009F79ED"/>
    <w:rsid w:val="00A00DED"/>
    <w:rsid w:val="00A01C1E"/>
    <w:rsid w:val="00A01DD3"/>
    <w:rsid w:val="00A02E66"/>
    <w:rsid w:val="00A02F85"/>
    <w:rsid w:val="00A0472C"/>
    <w:rsid w:val="00A07A46"/>
    <w:rsid w:val="00A11DA2"/>
    <w:rsid w:val="00A12828"/>
    <w:rsid w:val="00A13A57"/>
    <w:rsid w:val="00A21749"/>
    <w:rsid w:val="00A22EF1"/>
    <w:rsid w:val="00A23063"/>
    <w:rsid w:val="00A2407D"/>
    <w:rsid w:val="00A240AB"/>
    <w:rsid w:val="00A24422"/>
    <w:rsid w:val="00A2445D"/>
    <w:rsid w:val="00A24A57"/>
    <w:rsid w:val="00A26246"/>
    <w:rsid w:val="00A26DC7"/>
    <w:rsid w:val="00A305F8"/>
    <w:rsid w:val="00A3316C"/>
    <w:rsid w:val="00A34F9C"/>
    <w:rsid w:val="00A351B0"/>
    <w:rsid w:val="00A36A04"/>
    <w:rsid w:val="00A36A85"/>
    <w:rsid w:val="00A376F3"/>
    <w:rsid w:val="00A4107A"/>
    <w:rsid w:val="00A45063"/>
    <w:rsid w:val="00A45681"/>
    <w:rsid w:val="00A45FF9"/>
    <w:rsid w:val="00A4743B"/>
    <w:rsid w:val="00A501A2"/>
    <w:rsid w:val="00A51651"/>
    <w:rsid w:val="00A519A9"/>
    <w:rsid w:val="00A51D15"/>
    <w:rsid w:val="00A542F9"/>
    <w:rsid w:val="00A5657E"/>
    <w:rsid w:val="00A5744F"/>
    <w:rsid w:val="00A606D0"/>
    <w:rsid w:val="00A610DC"/>
    <w:rsid w:val="00A63B41"/>
    <w:rsid w:val="00A63CE5"/>
    <w:rsid w:val="00A669F5"/>
    <w:rsid w:val="00A71AC8"/>
    <w:rsid w:val="00A71E34"/>
    <w:rsid w:val="00A7248B"/>
    <w:rsid w:val="00A74F76"/>
    <w:rsid w:val="00A8132E"/>
    <w:rsid w:val="00A824A0"/>
    <w:rsid w:val="00A84343"/>
    <w:rsid w:val="00A84A31"/>
    <w:rsid w:val="00A85CD9"/>
    <w:rsid w:val="00A862E5"/>
    <w:rsid w:val="00A90880"/>
    <w:rsid w:val="00A908EF"/>
    <w:rsid w:val="00A927D3"/>
    <w:rsid w:val="00A93F84"/>
    <w:rsid w:val="00A942AE"/>
    <w:rsid w:val="00A95A13"/>
    <w:rsid w:val="00A95A5A"/>
    <w:rsid w:val="00A9682C"/>
    <w:rsid w:val="00A96D02"/>
    <w:rsid w:val="00AA42FE"/>
    <w:rsid w:val="00AA6FF0"/>
    <w:rsid w:val="00AB00AC"/>
    <w:rsid w:val="00AB0B28"/>
    <w:rsid w:val="00AB25C7"/>
    <w:rsid w:val="00AB7544"/>
    <w:rsid w:val="00AC0CAC"/>
    <w:rsid w:val="00AC520B"/>
    <w:rsid w:val="00AC58A6"/>
    <w:rsid w:val="00AC78B1"/>
    <w:rsid w:val="00AC7ACB"/>
    <w:rsid w:val="00AD0B05"/>
    <w:rsid w:val="00AD171D"/>
    <w:rsid w:val="00AD2B0D"/>
    <w:rsid w:val="00AD7446"/>
    <w:rsid w:val="00AE22D3"/>
    <w:rsid w:val="00AE477C"/>
    <w:rsid w:val="00AE47AF"/>
    <w:rsid w:val="00AF03D1"/>
    <w:rsid w:val="00AF0517"/>
    <w:rsid w:val="00AF0FB6"/>
    <w:rsid w:val="00AF568A"/>
    <w:rsid w:val="00AF597D"/>
    <w:rsid w:val="00AF6724"/>
    <w:rsid w:val="00B01D69"/>
    <w:rsid w:val="00B0248F"/>
    <w:rsid w:val="00B03493"/>
    <w:rsid w:val="00B040DD"/>
    <w:rsid w:val="00B060A9"/>
    <w:rsid w:val="00B07691"/>
    <w:rsid w:val="00B142E2"/>
    <w:rsid w:val="00B14564"/>
    <w:rsid w:val="00B14AF0"/>
    <w:rsid w:val="00B16752"/>
    <w:rsid w:val="00B205ED"/>
    <w:rsid w:val="00B213CF"/>
    <w:rsid w:val="00B21B08"/>
    <w:rsid w:val="00B22814"/>
    <w:rsid w:val="00B251A4"/>
    <w:rsid w:val="00B259AE"/>
    <w:rsid w:val="00B26AAE"/>
    <w:rsid w:val="00B278FE"/>
    <w:rsid w:val="00B300B2"/>
    <w:rsid w:val="00B34566"/>
    <w:rsid w:val="00B36D1C"/>
    <w:rsid w:val="00B3737C"/>
    <w:rsid w:val="00B40F9A"/>
    <w:rsid w:val="00B416A1"/>
    <w:rsid w:val="00B41C8D"/>
    <w:rsid w:val="00B42550"/>
    <w:rsid w:val="00B43384"/>
    <w:rsid w:val="00B43433"/>
    <w:rsid w:val="00B45C4C"/>
    <w:rsid w:val="00B464F2"/>
    <w:rsid w:val="00B46875"/>
    <w:rsid w:val="00B5108B"/>
    <w:rsid w:val="00B51FA7"/>
    <w:rsid w:val="00B52B4A"/>
    <w:rsid w:val="00B53953"/>
    <w:rsid w:val="00B543E2"/>
    <w:rsid w:val="00B54EF4"/>
    <w:rsid w:val="00B54F72"/>
    <w:rsid w:val="00B63309"/>
    <w:rsid w:val="00B64506"/>
    <w:rsid w:val="00B6555F"/>
    <w:rsid w:val="00B661D7"/>
    <w:rsid w:val="00B714BA"/>
    <w:rsid w:val="00B72421"/>
    <w:rsid w:val="00B75597"/>
    <w:rsid w:val="00B773DB"/>
    <w:rsid w:val="00B800FD"/>
    <w:rsid w:val="00B82642"/>
    <w:rsid w:val="00B82736"/>
    <w:rsid w:val="00B83AAB"/>
    <w:rsid w:val="00B83DA3"/>
    <w:rsid w:val="00B851D6"/>
    <w:rsid w:val="00B905FF"/>
    <w:rsid w:val="00B91B21"/>
    <w:rsid w:val="00B933E1"/>
    <w:rsid w:val="00B970A1"/>
    <w:rsid w:val="00B975AF"/>
    <w:rsid w:val="00BA27C8"/>
    <w:rsid w:val="00BA2ABC"/>
    <w:rsid w:val="00BA7CC5"/>
    <w:rsid w:val="00BB01C6"/>
    <w:rsid w:val="00BB0670"/>
    <w:rsid w:val="00BB12E9"/>
    <w:rsid w:val="00BB67C3"/>
    <w:rsid w:val="00BC5426"/>
    <w:rsid w:val="00BC54E2"/>
    <w:rsid w:val="00BC5B54"/>
    <w:rsid w:val="00BC609C"/>
    <w:rsid w:val="00BC6F42"/>
    <w:rsid w:val="00BC7894"/>
    <w:rsid w:val="00BD0077"/>
    <w:rsid w:val="00BD6750"/>
    <w:rsid w:val="00BE5929"/>
    <w:rsid w:val="00BE765B"/>
    <w:rsid w:val="00BF046A"/>
    <w:rsid w:val="00BF1463"/>
    <w:rsid w:val="00BF1E16"/>
    <w:rsid w:val="00BF1E85"/>
    <w:rsid w:val="00BF4042"/>
    <w:rsid w:val="00C06D2C"/>
    <w:rsid w:val="00C14EE0"/>
    <w:rsid w:val="00C1503A"/>
    <w:rsid w:val="00C15AA5"/>
    <w:rsid w:val="00C16C00"/>
    <w:rsid w:val="00C20178"/>
    <w:rsid w:val="00C20309"/>
    <w:rsid w:val="00C2042C"/>
    <w:rsid w:val="00C20E6F"/>
    <w:rsid w:val="00C26C57"/>
    <w:rsid w:val="00C2772D"/>
    <w:rsid w:val="00C30EBF"/>
    <w:rsid w:val="00C316AD"/>
    <w:rsid w:val="00C32853"/>
    <w:rsid w:val="00C33600"/>
    <w:rsid w:val="00C35094"/>
    <w:rsid w:val="00C414B3"/>
    <w:rsid w:val="00C46187"/>
    <w:rsid w:val="00C47C3A"/>
    <w:rsid w:val="00C51543"/>
    <w:rsid w:val="00C51882"/>
    <w:rsid w:val="00C52C1D"/>
    <w:rsid w:val="00C57765"/>
    <w:rsid w:val="00C61B11"/>
    <w:rsid w:val="00C62C71"/>
    <w:rsid w:val="00C62EAE"/>
    <w:rsid w:val="00C64900"/>
    <w:rsid w:val="00C65096"/>
    <w:rsid w:val="00C65703"/>
    <w:rsid w:val="00C66034"/>
    <w:rsid w:val="00C67593"/>
    <w:rsid w:val="00C704D1"/>
    <w:rsid w:val="00C7056E"/>
    <w:rsid w:val="00C7159C"/>
    <w:rsid w:val="00C71878"/>
    <w:rsid w:val="00C73486"/>
    <w:rsid w:val="00C74567"/>
    <w:rsid w:val="00C74601"/>
    <w:rsid w:val="00C76027"/>
    <w:rsid w:val="00C76392"/>
    <w:rsid w:val="00C8113E"/>
    <w:rsid w:val="00C8135C"/>
    <w:rsid w:val="00C83AA6"/>
    <w:rsid w:val="00C84A3C"/>
    <w:rsid w:val="00C8701E"/>
    <w:rsid w:val="00C87A85"/>
    <w:rsid w:val="00C90D31"/>
    <w:rsid w:val="00C91B5B"/>
    <w:rsid w:val="00C9245F"/>
    <w:rsid w:val="00C94A0F"/>
    <w:rsid w:val="00C9606A"/>
    <w:rsid w:val="00CA4CCB"/>
    <w:rsid w:val="00CA5088"/>
    <w:rsid w:val="00CA65F8"/>
    <w:rsid w:val="00CA7EA8"/>
    <w:rsid w:val="00CB16ED"/>
    <w:rsid w:val="00CB1D4B"/>
    <w:rsid w:val="00CB2384"/>
    <w:rsid w:val="00CB2F63"/>
    <w:rsid w:val="00CB4697"/>
    <w:rsid w:val="00CC026D"/>
    <w:rsid w:val="00CC05F8"/>
    <w:rsid w:val="00CC2369"/>
    <w:rsid w:val="00CC3666"/>
    <w:rsid w:val="00CC3767"/>
    <w:rsid w:val="00CC4828"/>
    <w:rsid w:val="00CC5138"/>
    <w:rsid w:val="00CC5538"/>
    <w:rsid w:val="00CC5FF0"/>
    <w:rsid w:val="00CC7D14"/>
    <w:rsid w:val="00CD0762"/>
    <w:rsid w:val="00CD2314"/>
    <w:rsid w:val="00CD3025"/>
    <w:rsid w:val="00CD31D8"/>
    <w:rsid w:val="00CD6507"/>
    <w:rsid w:val="00CD7553"/>
    <w:rsid w:val="00CD7B6B"/>
    <w:rsid w:val="00CE0C73"/>
    <w:rsid w:val="00CE18A8"/>
    <w:rsid w:val="00CE4FA7"/>
    <w:rsid w:val="00CE5E40"/>
    <w:rsid w:val="00CE615D"/>
    <w:rsid w:val="00CE7942"/>
    <w:rsid w:val="00CF0D35"/>
    <w:rsid w:val="00CF1297"/>
    <w:rsid w:val="00CF1E3B"/>
    <w:rsid w:val="00CF3F37"/>
    <w:rsid w:val="00CF5BAE"/>
    <w:rsid w:val="00CF6B97"/>
    <w:rsid w:val="00CF6C7D"/>
    <w:rsid w:val="00CF6ED7"/>
    <w:rsid w:val="00D010AE"/>
    <w:rsid w:val="00D02889"/>
    <w:rsid w:val="00D02C46"/>
    <w:rsid w:val="00D03C03"/>
    <w:rsid w:val="00D05127"/>
    <w:rsid w:val="00D10F62"/>
    <w:rsid w:val="00D1317F"/>
    <w:rsid w:val="00D16B82"/>
    <w:rsid w:val="00D17137"/>
    <w:rsid w:val="00D20CBE"/>
    <w:rsid w:val="00D2116E"/>
    <w:rsid w:val="00D2137D"/>
    <w:rsid w:val="00D2280C"/>
    <w:rsid w:val="00D27251"/>
    <w:rsid w:val="00D2745B"/>
    <w:rsid w:val="00D27954"/>
    <w:rsid w:val="00D27E49"/>
    <w:rsid w:val="00D313ED"/>
    <w:rsid w:val="00D32200"/>
    <w:rsid w:val="00D3235C"/>
    <w:rsid w:val="00D358CE"/>
    <w:rsid w:val="00D46056"/>
    <w:rsid w:val="00D50C1B"/>
    <w:rsid w:val="00D5457F"/>
    <w:rsid w:val="00D54D44"/>
    <w:rsid w:val="00D55962"/>
    <w:rsid w:val="00D566F5"/>
    <w:rsid w:val="00D5777F"/>
    <w:rsid w:val="00D659D5"/>
    <w:rsid w:val="00D714EB"/>
    <w:rsid w:val="00D718FB"/>
    <w:rsid w:val="00D736D8"/>
    <w:rsid w:val="00D75F1B"/>
    <w:rsid w:val="00D77636"/>
    <w:rsid w:val="00D83364"/>
    <w:rsid w:val="00D865A2"/>
    <w:rsid w:val="00D86693"/>
    <w:rsid w:val="00D90C8B"/>
    <w:rsid w:val="00D91050"/>
    <w:rsid w:val="00D92013"/>
    <w:rsid w:val="00D922FB"/>
    <w:rsid w:val="00D93A7E"/>
    <w:rsid w:val="00D95A44"/>
    <w:rsid w:val="00DA0C92"/>
    <w:rsid w:val="00DA1457"/>
    <w:rsid w:val="00DA222E"/>
    <w:rsid w:val="00DA25E6"/>
    <w:rsid w:val="00DA2CAB"/>
    <w:rsid w:val="00DA3EFF"/>
    <w:rsid w:val="00DA774D"/>
    <w:rsid w:val="00DA78E5"/>
    <w:rsid w:val="00DB048B"/>
    <w:rsid w:val="00DB168B"/>
    <w:rsid w:val="00DB3A5B"/>
    <w:rsid w:val="00DB61CB"/>
    <w:rsid w:val="00DB68B4"/>
    <w:rsid w:val="00DB6B7E"/>
    <w:rsid w:val="00DB752E"/>
    <w:rsid w:val="00DC34A9"/>
    <w:rsid w:val="00DC3791"/>
    <w:rsid w:val="00DC4966"/>
    <w:rsid w:val="00DD04DD"/>
    <w:rsid w:val="00DD17B9"/>
    <w:rsid w:val="00DD1E80"/>
    <w:rsid w:val="00DD4D58"/>
    <w:rsid w:val="00DD5A0D"/>
    <w:rsid w:val="00DD5FC1"/>
    <w:rsid w:val="00DD7C45"/>
    <w:rsid w:val="00DE1525"/>
    <w:rsid w:val="00DE253F"/>
    <w:rsid w:val="00DE2CF2"/>
    <w:rsid w:val="00DE2E91"/>
    <w:rsid w:val="00DE6A1F"/>
    <w:rsid w:val="00DE6A4B"/>
    <w:rsid w:val="00DE7364"/>
    <w:rsid w:val="00DE7C5B"/>
    <w:rsid w:val="00DF18EA"/>
    <w:rsid w:val="00DF635F"/>
    <w:rsid w:val="00E00CBD"/>
    <w:rsid w:val="00E02E05"/>
    <w:rsid w:val="00E047B9"/>
    <w:rsid w:val="00E05269"/>
    <w:rsid w:val="00E065BC"/>
    <w:rsid w:val="00E10F47"/>
    <w:rsid w:val="00E12231"/>
    <w:rsid w:val="00E1638B"/>
    <w:rsid w:val="00E17020"/>
    <w:rsid w:val="00E202FD"/>
    <w:rsid w:val="00E220FC"/>
    <w:rsid w:val="00E22546"/>
    <w:rsid w:val="00E23A8E"/>
    <w:rsid w:val="00E24FBF"/>
    <w:rsid w:val="00E25198"/>
    <w:rsid w:val="00E25A42"/>
    <w:rsid w:val="00E25E25"/>
    <w:rsid w:val="00E2690E"/>
    <w:rsid w:val="00E278AE"/>
    <w:rsid w:val="00E27ACA"/>
    <w:rsid w:val="00E30781"/>
    <w:rsid w:val="00E32A18"/>
    <w:rsid w:val="00E33CE9"/>
    <w:rsid w:val="00E3439F"/>
    <w:rsid w:val="00E35708"/>
    <w:rsid w:val="00E406A1"/>
    <w:rsid w:val="00E4319D"/>
    <w:rsid w:val="00E45F02"/>
    <w:rsid w:val="00E52723"/>
    <w:rsid w:val="00E618D1"/>
    <w:rsid w:val="00E6450C"/>
    <w:rsid w:val="00E6655F"/>
    <w:rsid w:val="00E672E4"/>
    <w:rsid w:val="00E70685"/>
    <w:rsid w:val="00E70E0F"/>
    <w:rsid w:val="00E71D1E"/>
    <w:rsid w:val="00E73968"/>
    <w:rsid w:val="00E76DAF"/>
    <w:rsid w:val="00E77308"/>
    <w:rsid w:val="00E776D3"/>
    <w:rsid w:val="00E82FCD"/>
    <w:rsid w:val="00E83FA8"/>
    <w:rsid w:val="00E840A6"/>
    <w:rsid w:val="00E90A1E"/>
    <w:rsid w:val="00E926ED"/>
    <w:rsid w:val="00E93E55"/>
    <w:rsid w:val="00E942EC"/>
    <w:rsid w:val="00E9571D"/>
    <w:rsid w:val="00EA2036"/>
    <w:rsid w:val="00EA54D6"/>
    <w:rsid w:val="00EA6F43"/>
    <w:rsid w:val="00EB12DD"/>
    <w:rsid w:val="00EB219A"/>
    <w:rsid w:val="00EB2244"/>
    <w:rsid w:val="00EB4127"/>
    <w:rsid w:val="00EB463D"/>
    <w:rsid w:val="00EB4F0A"/>
    <w:rsid w:val="00EB7C43"/>
    <w:rsid w:val="00EC0C05"/>
    <w:rsid w:val="00EC4998"/>
    <w:rsid w:val="00EC5202"/>
    <w:rsid w:val="00EC535C"/>
    <w:rsid w:val="00ED38E8"/>
    <w:rsid w:val="00ED3D8F"/>
    <w:rsid w:val="00ED5E32"/>
    <w:rsid w:val="00ED6039"/>
    <w:rsid w:val="00ED6549"/>
    <w:rsid w:val="00ED7935"/>
    <w:rsid w:val="00EE2093"/>
    <w:rsid w:val="00EE300A"/>
    <w:rsid w:val="00EE4696"/>
    <w:rsid w:val="00EE7FD1"/>
    <w:rsid w:val="00EF6159"/>
    <w:rsid w:val="00EF6FD5"/>
    <w:rsid w:val="00F06E3C"/>
    <w:rsid w:val="00F10BFB"/>
    <w:rsid w:val="00F11031"/>
    <w:rsid w:val="00F112B5"/>
    <w:rsid w:val="00F1277B"/>
    <w:rsid w:val="00F13525"/>
    <w:rsid w:val="00F14224"/>
    <w:rsid w:val="00F154F1"/>
    <w:rsid w:val="00F24F44"/>
    <w:rsid w:val="00F26D1B"/>
    <w:rsid w:val="00F27E92"/>
    <w:rsid w:val="00F31D21"/>
    <w:rsid w:val="00F35C78"/>
    <w:rsid w:val="00F36A3E"/>
    <w:rsid w:val="00F36D2B"/>
    <w:rsid w:val="00F4026A"/>
    <w:rsid w:val="00F4231F"/>
    <w:rsid w:val="00F4235C"/>
    <w:rsid w:val="00F43D72"/>
    <w:rsid w:val="00F444A8"/>
    <w:rsid w:val="00F462A5"/>
    <w:rsid w:val="00F466E0"/>
    <w:rsid w:val="00F47AA3"/>
    <w:rsid w:val="00F529BD"/>
    <w:rsid w:val="00F52CD5"/>
    <w:rsid w:val="00F54525"/>
    <w:rsid w:val="00F624C7"/>
    <w:rsid w:val="00F62F08"/>
    <w:rsid w:val="00F64999"/>
    <w:rsid w:val="00F65C6F"/>
    <w:rsid w:val="00F6695B"/>
    <w:rsid w:val="00F66B48"/>
    <w:rsid w:val="00F70121"/>
    <w:rsid w:val="00F70B42"/>
    <w:rsid w:val="00F70E73"/>
    <w:rsid w:val="00F71F0D"/>
    <w:rsid w:val="00F724BD"/>
    <w:rsid w:val="00F72B49"/>
    <w:rsid w:val="00F7321F"/>
    <w:rsid w:val="00F732DB"/>
    <w:rsid w:val="00F75C8D"/>
    <w:rsid w:val="00F809F8"/>
    <w:rsid w:val="00F8134E"/>
    <w:rsid w:val="00F8163B"/>
    <w:rsid w:val="00F83156"/>
    <w:rsid w:val="00F83344"/>
    <w:rsid w:val="00F85562"/>
    <w:rsid w:val="00F86BBC"/>
    <w:rsid w:val="00F86F83"/>
    <w:rsid w:val="00F90753"/>
    <w:rsid w:val="00F91E1A"/>
    <w:rsid w:val="00FA1077"/>
    <w:rsid w:val="00FA3740"/>
    <w:rsid w:val="00FA7D83"/>
    <w:rsid w:val="00FB0CA1"/>
    <w:rsid w:val="00FB175B"/>
    <w:rsid w:val="00FB1DCB"/>
    <w:rsid w:val="00FB4A13"/>
    <w:rsid w:val="00FB4E6A"/>
    <w:rsid w:val="00FB72F3"/>
    <w:rsid w:val="00FC0828"/>
    <w:rsid w:val="00FC692A"/>
    <w:rsid w:val="00FC7C9D"/>
    <w:rsid w:val="00FD34B9"/>
    <w:rsid w:val="00FD3B3E"/>
    <w:rsid w:val="00FD5343"/>
    <w:rsid w:val="00FE0043"/>
    <w:rsid w:val="00FE1A21"/>
    <w:rsid w:val="00FE235F"/>
    <w:rsid w:val="00FE3EE8"/>
    <w:rsid w:val="00FE46E6"/>
    <w:rsid w:val="00FE7729"/>
    <w:rsid w:val="00FF2412"/>
    <w:rsid w:val="00FF333E"/>
    <w:rsid w:val="00FF3484"/>
    <w:rsid w:val="00FF392D"/>
    <w:rsid w:val="00FF3D9B"/>
    <w:rsid w:val="00FF3FC2"/>
    <w:rsid w:val="00FF7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AD0325D7BAF31DE70B150044DEA70B271514E45EA98D3344C6F79ADF24275B6274689038AC47AEbF6FG" TargetMode="External"/><Relationship Id="rId13" Type="http://schemas.openxmlformats.org/officeDocument/2006/relationships/hyperlink" Target="consultantplus://offline/ref=71AD0325D7BAF31DE70B150044DEA70B271411E75BAE8D3344C6F79ADF24275B6274689038AC40A8bF69G" TargetMode="External"/><Relationship Id="rId18" Type="http://schemas.openxmlformats.org/officeDocument/2006/relationships/hyperlink" Target="consultantplus://offline/ref=71AD0325D7BAF31DE70B150044DEA70B271416E159AD8D3344C6F79ADF24275B6274689038AC40AEbF6EG" TargetMode="External"/><Relationship Id="rId26" Type="http://schemas.openxmlformats.org/officeDocument/2006/relationships/hyperlink" Target="consultantplus://offline/ref=71AD0325D7BAF31DE70B150044DEA70B271416E159AD8D3344C6F79ADF24275B6274689038AC40ADbF68G" TargetMode="External"/><Relationship Id="rId3" Type="http://schemas.openxmlformats.org/officeDocument/2006/relationships/webSettings" Target="webSettings.xml"/><Relationship Id="rId21" Type="http://schemas.openxmlformats.org/officeDocument/2006/relationships/hyperlink" Target="consultantplus://offline/ref=71AD0325D7BAF31DE70B150044DEA70B271416E159AD8D3344C6F79ADF24275B6274689038AC40ADbF6CG" TargetMode="External"/><Relationship Id="rId34" Type="http://schemas.openxmlformats.org/officeDocument/2006/relationships/fontTable" Target="fontTable.xml"/><Relationship Id="rId7" Type="http://schemas.openxmlformats.org/officeDocument/2006/relationships/hyperlink" Target="consultantplus://offline/ref=71AD0325D7BAF31DE70B150044DEA70B271514E05FA78D3344C6F79ADF24275B6274689038AC40AFbF68G" TargetMode="External"/><Relationship Id="rId12" Type="http://schemas.openxmlformats.org/officeDocument/2006/relationships/hyperlink" Target="consultantplus://offline/ref=71AD0325D7BAF31DE70B150044DEA70B271514E45EA98D3344C6F79ADFb264G" TargetMode="External"/><Relationship Id="rId17" Type="http://schemas.openxmlformats.org/officeDocument/2006/relationships/hyperlink" Target="consultantplus://offline/ref=71AD0325D7BAF31DE70B150044DEA70B271011E05EAB8D3344C6F79ADF24275B6274689038AC40AFbF64G" TargetMode="External"/><Relationship Id="rId25" Type="http://schemas.openxmlformats.org/officeDocument/2006/relationships/hyperlink" Target="consultantplus://offline/ref=71AD0325D7BAF31DE70B150044DEA70B271514E05FA78D3344C6F79ADF24275B6274689038AC40AFbF68G" TargetMode="External"/><Relationship Id="rId33" Type="http://schemas.openxmlformats.org/officeDocument/2006/relationships/hyperlink" Target="consultantplus://offline/ref=71AD0325D7BAF31DE70B150044DEA70B271416E159AD8D3344C6F79ADF24275B6274689038AC40ACbF6FG" TargetMode="External"/><Relationship Id="rId2" Type="http://schemas.openxmlformats.org/officeDocument/2006/relationships/settings" Target="settings.xml"/><Relationship Id="rId16" Type="http://schemas.openxmlformats.org/officeDocument/2006/relationships/hyperlink" Target="consultantplus://offline/ref=71AD0325D7BAF31DE70B150044DEA70B271416E159AD8D3344C6F79ADF24275B6274689038AC40AEbF6CG" TargetMode="External"/><Relationship Id="rId20" Type="http://schemas.openxmlformats.org/officeDocument/2006/relationships/hyperlink" Target="consultantplus://offline/ref=71AD0325D7BAF31DE70B150044DEA70B271416E159AD8D3344C6F79ADF24275B6274689038AC40ADbF6DG" TargetMode="External"/><Relationship Id="rId29" Type="http://schemas.openxmlformats.org/officeDocument/2006/relationships/hyperlink" Target="consultantplus://offline/ref=71AD0325D7BAF31DE70B150044DEA70B271416E159AD8D3344C6F79ADF24275B6274689038AC40ADbF6BG" TargetMode="External"/><Relationship Id="rId1" Type="http://schemas.openxmlformats.org/officeDocument/2006/relationships/styles" Target="styles.xml"/><Relationship Id="rId6" Type="http://schemas.openxmlformats.org/officeDocument/2006/relationships/hyperlink" Target="consultantplus://offline/ref=71AD0325D7BAF31DE70B150044DEA70B271416E159AD8D3344C6F79ADF24275B6274689038AC40AFbF68G" TargetMode="External"/><Relationship Id="rId11" Type="http://schemas.openxmlformats.org/officeDocument/2006/relationships/hyperlink" Target="consultantplus://offline/ref=71AD0325D7BAF31DE70B150044DEA70B271514E05FA78D3344C6F79ADF24275B6274689038AC40AFbF68G" TargetMode="External"/><Relationship Id="rId24" Type="http://schemas.openxmlformats.org/officeDocument/2006/relationships/hyperlink" Target="consultantplus://offline/ref=71AD0325D7BAF31DE70B150044DEA70B271416E159AD8D3344C6F79ADF24275B6274689038AC40ADbF69G" TargetMode="External"/><Relationship Id="rId32" Type="http://schemas.openxmlformats.org/officeDocument/2006/relationships/hyperlink" Target="consultantplus://offline/ref=71AD0325D7BAF31DE70B150044DEA70B271416E159AD8D3344C6F79ADF24275B6274689038AC40ACbF6DG" TargetMode="External"/><Relationship Id="rId5" Type="http://schemas.openxmlformats.org/officeDocument/2006/relationships/hyperlink" Target="consultantplus://offline/ref=71AD0325D7BAF31DE70B150044DEA70B271310EB5AA88D3344C6F79ADF24275B6274689038AC40AFbF68G" TargetMode="External"/><Relationship Id="rId15" Type="http://schemas.openxmlformats.org/officeDocument/2006/relationships/hyperlink" Target="consultantplus://offline/ref=71AD0325D7BAF31DE70B150044DEA70B271416E159AD8D3344C6F79ADF24275B6274689038AC40AFbF64G" TargetMode="External"/><Relationship Id="rId23" Type="http://schemas.openxmlformats.org/officeDocument/2006/relationships/hyperlink" Target="consultantplus://offline/ref=71AD0325D7BAF31DE70B150044DEA70B271416E159AD8D3344C6F79ADF24275B6274689038AC40ADbF6EG" TargetMode="External"/><Relationship Id="rId28" Type="http://schemas.openxmlformats.org/officeDocument/2006/relationships/hyperlink" Target="consultantplus://offline/ref=71AD0325D7BAF31DE70B150044DEA70B271416E159AD8D3344C6F79ADF24275B6274689038AC40ADbF6BG" TargetMode="External"/><Relationship Id="rId10" Type="http://schemas.openxmlformats.org/officeDocument/2006/relationships/hyperlink" Target="consultantplus://offline/ref=71AD0325D7BAF31DE70B150044DEA70B271416E159AD8D3344C6F79ADF24275B6274689038AC40AFbF68G" TargetMode="External"/><Relationship Id="rId19" Type="http://schemas.openxmlformats.org/officeDocument/2006/relationships/hyperlink" Target="consultantplus://offline/ref=71AD0325D7BAF31DE70B150044DEA70B271416E159AD8D3344C6F79ADF24275B6274689038AC40AEbF69G" TargetMode="External"/><Relationship Id="rId31" Type="http://schemas.openxmlformats.org/officeDocument/2006/relationships/hyperlink" Target="consultantplus://offline/ref=71AD0325D7BAF31DE70B150044DEA70B271416E159AD8D3344C6F79ADF24275B6274689038AC40ADbF65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1AD0325D7BAF31DE70B150044DEA70B271310EB5AA88D3344C6F79ADF24275B6274689038AC40AFbF68G" TargetMode="External"/><Relationship Id="rId14" Type="http://schemas.openxmlformats.org/officeDocument/2006/relationships/hyperlink" Target="consultantplus://offline/ref=71AD0325D7BAF31DE70B150044DEA70B271411E75BAE8D3344C6F79ADF24275B6274689038AC40AFbF6BG" TargetMode="External"/><Relationship Id="rId22" Type="http://schemas.openxmlformats.org/officeDocument/2006/relationships/hyperlink" Target="consultantplus://offline/ref=71AD0325D7BAF31DE70B150044DEA70B271310EB5AA88D3344C6F79ADF24275B6274689038AC40AFbF68G" TargetMode="External"/><Relationship Id="rId27" Type="http://schemas.openxmlformats.org/officeDocument/2006/relationships/hyperlink" Target="consultantplus://offline/ref=71AD0325D7BAF31DE70B150044DEA70B271416E159AD8D3344C6F79ADF24275B6274689038AC40ADbF6BG" TargetMode="External"/><Relationship Id="rId30" Type="http://schemas.openxmlformats.org/officeDocument/2006/relationships/hyperlink" Target="consultantplus://offline/ref=71AD0325D7BAF31DE70B150044DEA70B271416E159AD8D3344C6F79ADF24275B6274689038AC40ADbF6A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3455</Words>
  <Characters>19700</Characters>
  <Application>Microsoft Office Word</Application>
  <DocSecurity>0</DocSecurity>
  <Lines>164</Lines>
  <Paragraphs>46</Paragraphs>
  <ScaleCrop>false</ScaleCrop>
  <Company>Reanimator Extreme Edition</Company>
  <LinksUpToDate>false</LinksUpToDate>
  <CharactersWithSpaces>23109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kuznecova</dc:creator>
  <cp:keywords/>
  <dc:description/>
  <cp:lastModifiedBy>kuznecova</cp:lastModifiedBy>
  <cp:revision>1</cp:revision>
  <dcterms:created xsi:type="dcterms:W3CDTF">2015-04-10T06:58:00Z</dcterms:created>
  <dcterms:modified xsi:type="dcterms:W3CDTF">2015-04-10T06:59:00Z</dcterms:modified>
</cp:coreProperties>
</file>