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8C" w:rsidRDefault="000D424E" w:rsidP="000D424E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 w:rsidR="00815307">
        <w:rPr>
          <w:rFonts w:ascii="Times New Roman" w:eastAsia="Times New Roman" w:hAnsi="Times New Roman" w:cs="Times New Roman"/>
          <w:b/>
          <w:sz w:val="24"/>
        </w:rPr>
        <w:t xml:space="preserve">Информация о вакантной </w:t>
      </w:r>
      <w:r>
        <w:rPr>
          <w:rFonts w:ascii="Times New Roman" w:eastAsia="Times New Roman" w:hAnsi="Times New Roman" w:cs="Times New Roman"/>
          <w:b/>
          <w:sz w:val="24"/>
        </w:rPr>
        <w:t>д</w:t>
      </w:r>
      <w:r w:rsidR="00815307">
        <w:rPr>
          <w:rFonts w:ascii="Times New Roman" w:eastAsia="Times New Roman" w:hAnsi="Times New Roman" w:cs="Times New Roman"/>
          <w:b/>
          <w:sz w:val="24"/>
        </w:rPr>
        <w:t>олжности</w:t>
      </w:r>
    </w:p>
    <w:p w:rsidR="000D424E" w:rsidRDefault="000D424E" w:rsidP="000D424E">
      <w:pPr>
        <w:spacing w:after="0"/>
      </w:pPr>
      <w:bookmarkStart w:id="0" w:name="_GoBack"/>
      <w:bookmarkEnd w:id="0"/>
    </w:p>
    <w:tbl>
      <w:tblPr>
        <w:tblStyle w:val="TableGrid"/>
        <w:tblW w:w="9345" w:type="dxa"/>
        <w:tblInd w:w="5" w:type="dxa"/>
        <w:tblCellMar>
          <w:top w:w="5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879"/>
        <w:gridCol w:w="3466"/>
      </w:tblGrid>
      <w:tr w:rsidR="00A5468C">
        <w:trPr>
          <w:trHeight w:val="5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1217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Тип вакансии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Вакансия для замещения вакантной должности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248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Наименование вакантной должности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D42292">
            <w:r>
              <w:rPr>
                <w:rFonts w:ascii="Times New Roman" w:eastAsia="Times New Roman" w:hAnsi="Times New Roman" w:cs="Times New Roman"/>
              </w:rPr>
              <w:t>К</w:t>
            </w:r>
            <w:r w:rsidR="00815307">
              <w:rPr>
                <w:rFonts w:ascii="Times New Roman" w:eastAsia="Times New Roman" w:hAnsi="Times New Roman" w:cs="Times New Roman"/>
              </w:rPr>
              <w:t>онсультант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175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Замещение по конкурсу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2899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Причина, по которой конкурс не проводится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2596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Прием документов в электронном виде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5468C">
        <w:trPr>
          <w:trHeight w:val="769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1981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Наименование организации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Министерство имущественных и земельных отношений Карачаево-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>Черкесской Республики</w:t>
            </w:r>
          </w:p>
        </w:tc>
      </w:tr>
      <w:tr w:rsidR="00A5468C">
        <w:trPr>
          <w:trHeight w:val="1781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198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Структурное подразделение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D42292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Юридический отдел</w:t>
            </w:r>
            <w:r w:rsidR="00815307">
              <w:rPr>
                <w:rFonts w:ascii="Times New Roman" w:eastAsia="Times New Roman" w:hAnsi="Times New Roman" w:cs="Times New Roman"/>
              </w:rPr>
              <w:t xml:space="preserve"> (Министерство имущественных и земельных отношений Карачаево-Черкесской 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>Республики)</w:t>
            </w:r>
          </w:p>
        </w:tc>
      </w:tr>
      <w:tr w:rsidR="00A5468C">
        <w:trPr>
          <w:trHeight w:val="5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248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Профиль деятельности организации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земельно-имущественные отношения</w:t>
            </w:r>
          </w:p>
        </w:tc>
      </w:tr>
      <w:tr w:rsidR="00A5468C">
        <w:trPr>
          <w:trHeight w:val="5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tabs>
                <w:tab w:val="center" w:pos="2766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Область профессиональной деятельности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Деятельность по профилю организации</w:t>
            </w:r>
          </w:p>
        </w:tc>
      </w:tr>
      <w:tr w:rsidR="00A5468C">
        <w:trPr>
          <w:trHeight w:val="5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 Категория и группа вакантной должности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категория: Специалисты, группа: Ведущая</w:t>
            </w:r>
          </w:p>
        </w:tc>
      </w:tr>
      <w:tr w:rsidR="00A5468C">
        <w:trPr>
          <w:trHeight w:val="51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Расположение рабочего места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right="7"/>
            </w:pPr>
            <w:r>
              <w:rPr>
                <w:rFonts w:ascii="Times New Roman" w:eastAsia="Times New Roman" w:hAnsi="Times New Roman" w:cs="Times New Roman"/>
              </w:rPr>
              <w:t>Карачаево-Черкесская Республика,  Черкесск</w:t>
            </w:r>
          </w:p>
        </w:tc>
      </w:tr>
      <w:tr w:rsidR="00A5468C">
        <w:trPr>
          <w:trHeight w:val="56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454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 Примерный размер денежного содержания (оплаты труда)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D42292">
            <w:r>
              <w:rPr>
                <w:rFonts w:ascii="Times New Roman" w:eastAsia="Times New Roman" w:hAnsi="Times New Roman" w:cs="Times New Roman"/>
              </w:rPr>
              <w:t>от 16000,00 до 19</w:t>
            </w:r>
            <w:r w:rsidR="00815307">
              <w:rPr>
                <w:rFonts w:ascii="Times New Roman" w:eastAsia="Times New Roman" w:hAnsi="Times New Roman" w:cs="Times New Roman"/>
              </w:rPr>
              <w:t>000,00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 Командировки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10% служебного времени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 Служебное (рабочее) время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5-ти дневная с.н. с 09-00 до 18-00</w:t>
            </w:r>
          </w:p>
        </w:tc>
      </w:tr>
      <w:tr w:rsidR="00A5468C">
        <w:trPr>
          <w:trHeight w:val="28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 Нормированность рабочего дня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Ненормированный</w:t>
            </w:r>
          </w:p>
        </w:tc>
      </w:tr>
      <w:tr w:rsidR="00A5468C">
        <w:trPr>
          <w:trHeight w:val="56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454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 Тип служебного контракта (трудового договора)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Бессрочный</w:t>
            </w:r>
          </w:p>
        </w:tc>
      </w:tr>
      <w:tr w:rsidR="00A5468C">
        <w:trPr>
          <w:trHeight w:val="355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454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 Гарантии, предоставляемые государственному служащему / социальный пакет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Ежегодный основной оплачиваемый отпуск в количестве 30 дней; </w:t>
            </w:r>
          </w:p>
          <w:p w:rsidR="00A5468C" w:rsidRDefault="0081530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Ежегодный дополнительный оплачиваемый отпуск за выслугу лет в соответствии с </w:t>
            </w:r>
          </w:p>
          <w:p w:rsidR="00A5468C" w:rsidRDefault="00815307">
            <w:pPr>
              <w:ind w:right="75"/>
            </w:pPr>
            <w:r>
              <w:rPr>
                <w:rFonts w:ascii="Times New Roman" w:eastAsia="Times New Roman" w:hAnsi="Times New Roman" w:cs="Times New Roman"/>
              </w:rPr>
              <w:t>действующим законодательством; Ежегодный дополнительный оплачиваемый отпуск за ненормированный рабочий день продолжительностью 3 календарных дня; обязательное медицинское страхование</w:t>
            </w:r>
          </w:p>
        </w:tc>
      </w:tr>
      <w:tr w:rsidR="00A5468C">
        <w:trPr>
          <w:trHeight w:val="2034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454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18. Дополнительная информация о вакантной должности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92" w:rsidRDefault="00815307" w:rsidP="00A02292">
            <w:pPr>
              <w:ind w:left="9" w:right="16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A02292" w:rsidRPr="00A02292">
              <w:rPr>
                <w:rFonts w:ascii="Times New Roman" w:hAnsi="Times New Roman" w:cs="Times New Roman"/>
              </w:rPr>
              <w:t>Консультант отдела должен иметь высшее образование по одному из следующих направлений (специальностей) профессионального образования: «Юриспруденция», «Правоохранительная деятельность», «Правоведение», подтвержденного документом об образовании и квалификации.</w:t>
            </w:r>
            <w:r w:rsidR="00A02292">
              <w:t xml:space="preserve"> </w:t>
            </w:r>
          </w:p>
          <w:p w:rsidR="00A5468C" w:rsidRDefault="00815307" w:rsidP="00A02292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>Высшее образование  не ниже уровня бакалавриата</w:t>
            </w:r>
            <w:r w:rsidR="00A0229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5468C" w:rsidRDefault="00A5468C">
      <w:pPr>
        <w:spacing w:after="0"/>
        <w:ind w:left="-1701" w:right="8411"/>
      </w:pPr>
    </w:p>
    <w:tbl>
      <w:tblPr>
        <w:tblStyle w:val="TableGrid"/>
        <w:tblW w:w="9345" w:type="dxa"/>
        <w:tblInd w:w="5" w:type="dxa"/>
        <w:tblCellMar>
          <w:top w:w="5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5879"/>
        <w:gridCol w:w="3466"/>
      </w:tblGrid>
      <w:tr w:rsidR="00A5468C">
        <w:trPr>
          <w:trHeight w:val="785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 Краткое описание должностных обязанностей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92" w:rsidRPr="00A02292" w:rsidRDefault="00A02292" w:rsidP="000D424E">
            <w:pPr>
              <w:pStyle w:val="a3"/>
              <w:rPr>
                <w:sz w:val="24"/>
                <w:szCs w:val="24"/>
              </w:rPr>
            </w:pPr>
            <w:r w:rsidRPr="00A02292">
              <w:rPr>
                <w:sz w:val="24"/>
                <w:szCs w:val="24"/>
              </w:rPr>
              <w:t>Направление, в установленном порядке, заявлений в арбитражный суд о признании должника банкротом при наличии просроченной задолженности  по денежным обязательствам перед Карачаево-Черкесской Республикой;</w:t>
            </w:r>
          </w:p>
          <w:p w:rsidR="00A02292" w:rsidRPr="00A02292" w:rsidRDefault="00A02292" w:rsidP="000D424E">
            <w:pPr>
              <w:pStyle w:val="a3"/>
              <w:rPr>
                <w:sz w:val="24"/>
                <w:szCs w:val="24"/>
              </w:rPr>
            </w:pPr>
            <w:r w:rsidRPr="00A02292">
              <w:rPr>
                <w:sz w:val="24"/>
                <w:szCs w:val="24"/>
              </w:rPr>
              <w:t>Участие представителем Министерства, в соответствии с действующим законодательством о банкротстве и другими нормативными правовыми актами Российской Федерации и Карачаево-Черкесской Республики, на заседаниях арбитражного суда, собраниях (комитетах) кредиторов;</w:t>
            </w:r>
          </w:p>
          <w:p w:rsidR="00A02292" w:rsidRPr="00A02292" w:rsidRDefault="00A02292" w:rsidP="000D424E">
            <w:pPr>
              <w:pStyle w:val="a3"/>
              <w:rPr>
                <w:sz w:val="24"/>
                <w:szCs w:val="24"/>
              </w:rPr>
            </w:pPr>
            <w:r w:rsidRPr="00A02292">
              <w:rPr>
                <w:sz w:val="24"/>
                <w:szCs w:val="24"/>
              </w:rPr>
              <w:t>Обеспечение взаимодействия  в реализации законодательства о банкротстве:</w:t>
            </w:r>
          </w:p>
          <w:p w:rsidR="00A02292" w:rsidRPr="00A02292" w:rsidRDefault="000D424E" w:rsidP="000D424E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02292" w:rsidRPr="00A02292">
              <w:rPr>
                <w:sz w:val="24"/>
                <w:szCs w:val="24"/>
              </w:rPr>
              <w:t>с уполномоченным органом по представлению в делах о банкротстве и в процедурах банкротства требований об уплате обязательных платежей и требований  Российской Федерации по денежным обязательствам;</w:t>
            </w:r>
          </w:p>
          <w:p w:rsidR="00A02292" w:rsidRPr="00A02292" w:rsidRDefault="000D424E" w:rsidP="000D424E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02292" w:rsidRPr="00A02292">
              <w:rPr>
                <w:sz w:val="24"/>
                <w:szCs w:val="24"/>
              </w:rPr>
              <w:t>с регулирующим органом, осуществляющим контроль за деятельностью саморегулируемых организаций арбитражных управляющих;</w:t>
            </w:r>
          </w:p>
          <w:p w:rsidR="00A02292" w:rsidRPr="00A02292" w:rsidRDefault="000D424E" w:rsidP="000D424E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02292" w:rsidRPr="00A02292">
              <w:rPr>
                <w:sz w:val="24"/>
                <w:szCs w:val="24"/>
              </w:rPr>
              <w:t xml:space="preserve">с саморегулируемыми организациями арбитражных </w:t>
            </w:r>
            <w:r w:rsidR="00A02292" w:rsidRPr="00A02292">
              <w:rPr>
                <w:sz w:val="24"/>
                <w:szCs w:val="24"/>
              </w:rPr>
              <w:lastRenderedPageBreak/>
              <w:t>управляющих, осуществляющими контроль  за деятельностью арбитражных управляющих;</w:t>
            </w:r>
          </w:p>
          <w:p w:rsidR="00A02292" w:rsidRPr="00A02292" w:rsidRDefault="000D424E" w:rsidP="000D424E">
            <w:pPr>
              <w:pStyle w:val="a3"/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02292" w:rsidRPr="00A02292">
              <w:rPr>
                <w:sz w:val="24"/>
                <w:szCs w:val="24"/>
              </w:rPr>
              <w:t>с арбитражными управляющими, осуществляющими процедуру банкротства в отношении должников, признанные судом банкротами;</w:t>
            </w:r>
          </w:p>
          <w:p w:rsidR="00A02292" w:rsidRPr="00A02292" w:rsidRDefault="000D424E" w:rsidP="000D424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02292" w:rsidRPr="00A02292">
              <w:rPr>
                <w:sz w:val="24"/>
                <w:szCs w:val="24"/>
              </w:rPr>
              <w:t>с представителями работников должника - унитарного предприятия;</w:t>
            </w:r>
          </w:p>
          <w:p w:rsidR="00A02292" w:rsidRPr="00A02292" w:rsidRDefault="000D424E" w:rsidP="000D424E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292" w:rsidRPr="00A02292">
              <w:rPr>
                <w:rFonts w:ascii="Times New Roman" w:hAnsi="Times New Roman" w:cs="Times New Roman"/>
                <w:sz w:val="24"/>
                <w:szCs w:val="24"/>
              </w:rPr>
              <w:t xml:space="preserve">с отраслевыми органами исполнительной власти Карачаево-Черкесской Республики.  </w:t>
            </w:r>
            <w:r w:rsidR="00A02292" w:rsidRPr="00A022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A02292" w:rsidRPr="00A02292" w:rsidRDefault="00A02292" w:rsidP="000D424E">
            <w:pPr>
              <w:shd w:val="clear" w:color="auto" w:fill="FFFFFF"/>
              <w:tabs>
                <w:tab w:val="left" w:pos="0"/>
              </w:tabs>
              <w:ind w:right="10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правового обслуживания Министерства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на гражданской службе Карачаево-Черкесской Республики;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заседаниях и иных мероприятиях, в соответствии с поручениями начальника отдела;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изменений, вносимых в федеральное законодательство по вопросам, относящимся в части касающейся деятельности Министерства;</w:t>
            </w:r>
          </w:p>
          <w:p w:rsidR="00A5468C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Выполнение иных поручений начальника отдела, Министра.</w:t>
            </w:r>
          </w:p>
        </w:tc>
      </w:tr>
    </w:tbl>
    <w:p w:rsidR="00A5468C" w:rsidRDefault="00A5468C">
      <w:pPr>
        <w:spacing w:after="0"/>
        <w:ind w:left="-1701" w:right="8411"/>
      </w:pPr>
    </w:p>
    <w:tbl>
      <w:tblPr>
        <w:tblStyle w:val="TableGrid"/>
        <w:tblW w:w="9345" w:type="dxa"/>
        <w:tblInd w:w="5" w:type="dxa"/>
        <w:tblCellMar>
          <w:top w:w="58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802"/>
        <w:gridCol w:w="3543"/>
      </w:tblGrid>
      <w:tr w:rsidR="00A5468C" w:rsidTr="000D424E">
        <w:trPr>
          <w:trHeight w:val="83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454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 Требования для замещения должности - уровень профессионального образования не ниже, чем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Высшее образование – бакалавриат</w:t>
            </w:r>
          </w:p>
        </w:tc>
      </w:tr>
      <w:tr w:rsidR="00A5468C" w:rsidTr="000D424E">
        <w:trPr>
          <w:trHeight w:val="51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21. Стаж государственной гражданской 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Без предъявления требований к стажу</w:t>
            </w:r>
          </w:p>
        </w:tc>
      </w:tr>
      <w:tr w:rsidR="00A5468C" w:rsidTr="000D424E">
        <w:trPr>
          <w:trHeight w:val="562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454" w:hanging="3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22. Стаж работы по специальности, направлению подготовки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Без предъявления требований к стажу</w:t>
            </w:r>
          </w:p>
        </w:tc>
      </w:tr>
      <w:tr w:rsidR="00A5468C" w:rsidTr="000D424E">
        <w:trPr>
          <w:trHeight w:val="10888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23. Знания и умения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нанием государственного языка Российской Федерации;</w:t>
            </w:r>
          </w:p>
          <w:p w:rsidR="00A02292" w:rsidRPr="00A02292" w:rsidRDefault="00A02292" w:rsidP="000D424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знаниями основ: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 Федерации;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27.05.2003 № 58-ФЗ «О системе государственной службы Российской Федерации»;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27.07.2004 № 79-ФЗ «О государственной гражданской службе Российской Федерации»;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25.12.2008 № 273-ФЗ «О противодействии коррупции»;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Закона Карачаево-Черкесской Республики от 05.07.2005 № 49-РЗ «О государственной гражданской службе Карачаево-Черкесской Республики»;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наниями и умениями в области информационно-коммуникационных технологий;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ыслить системно;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ланировать и рационально использовать рабочее время;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остигать результата;</w:t>
            </w:r>
          </w:p>
          <w:p w:rsidR="00A02292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>аботать в стрессовых условиях;</w:t>
            </w:r>
          </w:p>
          <w:p w:rsidR="00A5468C" w:rsidRPr="00A02292" w:rsidRDefault="00A02292" w:rsidP="000D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2292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свой профессиональный уровень. 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28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 Дополнительные требования к кандидатам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28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 Срок приема документов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0D424E">
            <w:r>
              <w:rPr>
                <w:rFonts w:ascii="Times New Roman" w:eastAsia="Times New Roman" w:hAnsi="Times New Roman" w:cs="Times New Roman"/>
              </w:rPr>
              <w:t>06.07.2022 - 26.07</w:t>
            </w:r>
            <w:r w:rsidR="00815307">
              <w:rPr>
                <w:rFonts w:ascii="Times New Roman" w:eastAsia="Times New Roman" w:hAnsi="Times New Roman" w:cs="Times New Roman"/>
              </w:rPr>
              <w:t>.2022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769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 Место приема документов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369000, г. Черкесск,  ул. Кавказская, 19, 5-ый этаж, каб.№13 otdelgos@bk.ru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769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27. Время приема документов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понедельник - пятница с 09:00 по 18:00 (перерыв с 13:00 по 14:00), суббота - воскресенье - выходной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769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 Почтовый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 xml:space="preserve">Карачаево-Черкесская 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>Республика, г. Черкесск, ул. Кавказская, 19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28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29. Контактная информация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28-14-60, otdelgos@bk.ru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51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30. Контактное лицо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Дедукова Ольга Анатольевна и Тоцкая Татьяна Юрьевна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28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 Интернет-сайт органа или организации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http://minizo.kchgov.ru</w:t>
            </w:r>
          </w:p>
        </w:tc>
      </w:tr>
      <w:tr w:rsidR="00A5468C" w:rsidTr="000D424E">
        <w:tblPrEx>
          <w:tblCellMar>
            <w:right w:w="66" w:type="dxa"/>
          </w:tblCellMar>
        </w:tblPrEx>
        <w:trPr>
          <w:trHeight w:val="286"/>
        </w:trPr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32. Дополнительная информация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5468C" w:rsidRDefault="00815307">
      <w:pPr>
        <w:spacing w:after="0"/>
      </w:pPr>
      <w:r>
        <w:rPr>
          <w:rFonts w:ascii="Times New Roman" w:eastAsia="Times New Roman" w:hAnsi="Times New Roman" w:cs="Times New Roman"/>
          <w:b/>
        </w:rPr>
        <w:t>Список документов:</w:t>
      </w:r>
    </w:p>
    <w:p w:rsidR="00A5468C" w:rsidRDefault="00A5468C">
      <w:pPr>
        <w:spacing w:after="0"/>
        <w:ind w:left="-1701" w:right="8411"/>
      </w:pPr>
    </w:p>
    <w:tbl>
      <w:tblPr>
        <w:tblStyle w:val="TableGrid"/>
        <w:tblW w:w="9628" w:type="dxa"/>
        <w:tblInd w:w="5" w:type="dxa"/>
        <w:tblCellMar>
          <w:top w:w="58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4673"/>
        <w:gridCol w:w="2552"/>
        <w:gridCol w:w="2403"/>
      </w:tblGrid>
      <w:tr w:rsidR="00A5468C">
        <w:trPr>
          <w:trHeight w:val="7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8C" w:rsidRDefault="00815307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8C" w:rsidRDefault="00815307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>Методическая подсказка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Обязательный документ </w:t>
            </w:r>
          </w:p>
          <w:p w:rsidR="00A5468C" w:rsidRDefault="00815307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для данной вакансии</w:t>
            </w:r>
          </w:p>
        </w:tc>
      </w:tr>
      <w:tr w:rsidR="00A5468C">
        <w:trPr>
          <w:trHeight w:val="304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Скан-копия документа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001-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 xml:space="preserve">ГС/у, утвержденной приказом 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>Минздравсоцразвития России от 14.12.2009 № 984н)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5468C">
        <w:trPr>
          <w:trHeight w:val="1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Скан-копия заполненной и подписанной анкеты по форме, утвержденной 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>распоряжением Правительства Российской Федерации от 26.05.2005 № 667-р, с фотографией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Анкета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5468C">
        <w:trPr>
          <w:trHeight w:val="48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Скан-копии документов, подтверждающих необходимое профессиональное образование, квалификацию и стаж работы: трудовой книжки (за исключением случаев, когда служебная (трудовая) деятельность осуществляется впервые), заверенной нотариально или кадровой службой по месту работы (службы), или иных документов, подтверждающих трудовую (служебную) деятельность гражданина; документов об образовании и о квалификации, а также по желанию гражданина копии документов, подтверждающих повышение или присвоение </w:t>
            </w:r>
          </w:p>
          <w:p w:rsidR="00A5468C" w:rsidRDefault="00815307">
            <w:r>
              <w:rPr>
                <w:rFonts w:ascii="Times New Roman" w:eastAsia="Times New Roman" w:hAnsi="Times New Roman" w:cs="Times New Roman"/>
              </w:rPr>
              <w:t>квалификации по результатам дополнительного профессионального образования, документов о присвоении ученой степени, ученого звания, заверенных нотариально или кадровой службой по месту работы (службы)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5468C">
        <w:trPr>
          <w:trHeight w:val="26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Cкан-копия личного заявления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Заявление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5468C">
        <w:trPr>
          <w:trHeight w:val="5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Скан-копия паспорта или заменяющего его документа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8C" w:rsidRDefault="00815307"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</w:tbl>
    <w:p w:rsidR="00815307" w:rsidRDefault="00815307"/>
    <w:sectPr w:rsidR="00815307">
      <w:pgSz w:w="11906" w:h="16838"/>
      <w:pgMar w:top="1139" w:right="3495" w:bottom="125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59"/>
    <w:multiLevelType w:val="hybridMultilevel"/>
    <w:tmpl w:val="237CA572"/>
    <w:lvl w:ilvl="0" w:tplc="9E56D4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6850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63B0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68750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E0330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8B11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44172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E1D98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4F164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8C"/>
    <w:rsid w:val="000D424E"/>
    <w:rsid w:val="00815307"/>
    <w:rsid w:val="00A02292"/>
    <w:rsid w:val="00A5468C"/>
    <w:rsid w:val="00D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2773"/>
  <w15:docId w15:val="{79F6D030-7201-45D2-835A-C1910DFE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unhideWhenUsed/>
    <w:rsid w:val="00A02292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A02292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6EA1B-1527-4300-8776-1FA94407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Евгений Сергеевич</dc:creator>
  <cp:keywords/>
  <cp:lastModifiedBy>User 1</cp:lastModifiedBy>
  <cp:revision>4</cp:revision>
  <dcterms:created xsi:type="dcterms:W3CDTF">2022-07-06T07:30:00Z</dcterms:created>
  <dcterms:modified xsi:type="dcterms:W3CDTF">2022-07-06T08:26:00Z</dcterms:modified>
</cp:coreProperties>
</file>