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0B" w:rsidRPr="00E30D57" w:rsidRDefault="00D12B42" w:rsidP="0076540B">
      <w:pPr>
        <w:pStyle w:val="a3"/>
        <w:ind w:firstLine="567"/>
        <w:jc w:val="both"/>
        <w:rPr>
          <w:i/>
          <w:sz w:val="28"/>
          <w:szCs w:val="28"/>
        </w:rPr>
      </w:pPr>
      <w:r w:rsidRPr="00E30D57">
        <w:rPr>
          <w:i/>
          <w:color w:val="000000" w:themeColor="text1"/>
          <w:sz w:val="28"/>
          <w:szCs w:val="28"/>
        </w:rPr>
        <w:fldChar w:fldCharType="begin"/>
      </w:r>
      <w:r w:rsidR="0076540B" w:rsidRPr="00E30D57">
        <w:rPr>
          <w:i/>
          <w:color w:val="000000" w:themeColor="text1"/>
          <w:sz w:val="28"/>
          <w:szCs w:val="28"/>
        </w:rPr>
        <w:instrText xml:space="preserve"> HYPERLINK "http://minizo.kchgov.ru/%D0%B0%D1%83%D0%BA%D1%86%D0%B8%D0%BE%D0%BD%D1%8B-%D0%BD%D0%B0-%D0%BF%D1%80%D0%B0%D0%B2%D0%BE-%D0%BF%D0%BE%D0%BB%D1%8C%D0%B7%D0%BE%D0%B2%D0%B0%D0%BD%D0%B8%D1%8F-%D1%83%D1%87%D0%B0%D1%81%D1%82%D0%BA%D0%B0%D0%BC%D0%B8-%D0%BD%D0%B5%D0%B4%D1%80-%D0%BC%D0%B5%D1%81%D1%82%D0%BD%D0%BE%D0%B3%D0%BE-%D0%B7%D0%BD%D0%B0%D1%87%D0%B5%D0%BD%D0%B8%D1%8F/291/" </w:instrText>
      </w:r>
      <w:r w:rsidRPr="00E30D57">
        <w:rPr>
          <w:i/>
          <w:color w:val="000000" w:themeColor="text1"/>
          <w:sz w:val="28"/>
          <w:szCs w:val="28"/>
        </w:rPr>
        <w:fldChar w:fldCharType="separate"/>
      </w:r>
      <w:r w:rsidR="0076540B" w:rsidRPr="00E30D57">
        <w:rPr>
          <w:rStyle w:val="a4"/>
          <w:i/>
          <w:color w:val="000000" w:themeColor="text1"/>
          <w:sz w:val="28"/>
          <w:szCs w:val="28"/>
          <w:u w:val="none"/>
        </w:rPr>
        <w:t xml:space="preserve">Извещение об итогах проведения аукциона </w:t>
      </w:r>
      <w:r w:rsidRPr="00E30D57">
        <w:rPr>
          <w:i/>
          <w:color w:val="000000" w:themeColor="text1"/>
          <w:sz w:val="28"/>
          <w:szCs w:val="28"/>
        </w:rPr>
        <w:fldChar w:fldCharType="end"/>
      </w:r>
      <w:r w:rsidR="0076540B" w:rsidRPr="00E30D57">
        <w:rPr>
          <w:i/>
          <w:sz w:val="28"/>
          <w:szCs w:val="28"/>
        </w:rPr>
        <w:t xml:space="preserve"> на </w:t>
      </w:r>
      <w:r w:rsidR="0076540B" w:rsidRPr="00E30D57">
        <w:rPr>
          <w:i/>
          <w:iCs/>
          <w:sz w:val="28"/>
          <w:szCs w:val="28"/>
        </w:rPr>
        <w:t>право пользования участком недр местного значения с целью</w:t>
      </w:r>
      <w:r w:rsidR="0076540B" w:rsidRPr="00E30D57">
        <w:rPr>
          <w:bCs/>
          <w:i/>
          <w:iCs/>
          <w:sz w:val="28"/>
          <w:szCs w:val="28"/>
        </w:rPr>
        <w:t xml:space="preserve"> геологического изучения, разведки и добычи строительного камня </w:t>
      </w:r>
      <w:r w:rsidR="0076540B" w:rsidRPr="00E30D57">
        <w:rPr>
          <w:i/>
          <w:sz w:val="28"/>
          <w:szCs w:val="28"/>
        </w:rPr>
        <w:t xml:space="preserve">участка </w:t>
      </w:r>
      <w:proofErr w:type="gramStart"/>
      <w:r w:rsidR="0076540B" w:rsidRPr="00E30D57">
        <w:rPr>
          <w:i/>
          <w:sz w:val="28"/>
          <w:szCs w:val="28"/>
        </w:rPr>
        <w:t>Контактный</w:t>
      </w:r>
      <w:proofErr w:type="gramEnd"/>
      <w:r w:rsidR="0076540B" w:rsidRPr="00E30D57">
        <w:rPr>
          <w:i/>
          <w:sz w:val="28"/>
          <w:szCs w:val="28"/>
        </w:rPr>
        <w:t>, расположенного</w:t>
      </w:r>
      <w:r w:rsidR="0076540B" w:rsidRPr="00E30D57">
        <w:rPr>
          <w:bCs/>
          <w:i/>
          <w:iCs/>
          <w:sz w:val="28"/>
          <w:szCs w:val="28"/>
        </w:rPr>
        <w:t xml:space="preserve"> в </w:t>
      </w:r>
      <w:proofErr w:type="spellStart"/>
      <w:r w:rsidR="0076540B" w:rsidRPr="00E30D57">
        <w:rPr>
          <w:bCs/>
          <w:i/>
          <w:iCs/>
          <w:sz w:val="28"/>
          <w:szCs w:val="28"/>
        </w:rPr>
        <w:t>Урупском</w:t>
      </w:r>
      <w:proofErr w:type="spellEnd"/>
      <w:r w:rsidR="0076540B" w:rsidRPr="00E30D57">
        <w:rPr>
          <w:bCs/>
          <w:i/>
          <w:iCs/>
          <w:sz w:val="28"/>
          <w:szCs w:val="28"/>
        </w:rPr>
        <w:t xml:space="preserve"> муниципальном районе Карачаево-Черкесской Республики</w:t>
      </w:r>
      <w:r w:rsidR="0076540B" w:rsidRPr="00E30D57">
        <w:rPr>
          <w:i/>
          <w:sz w:val="28"/>
          <w:szCs w:val="28"/>
        </w:rPr>
        <w:t>.</w:t>
      </w:r>
    </w:p>
    <w:p w:rsidR="0076540B" w:rsidRPr="00E30D57" w:rsidRDefault="0076540B" w:rsidP="0076540B">
      <w:pPr>
        <w:pStyle w:val="a3"/>
        <w:ind w:firstLine="567"/>
        <w:jc w:val="both"/>
        <w:rPr>
          <w:i/>
          <w:sz w:val="28"/>
          <w:szCs w:val="28"/>
        </w:rPr>
      </w:pPr>
    </w:p>
    <w:p w:rsidR="00C5197E" w:rsidRPr="00C5197E" w:rsidRDefault="00621425" w:rsidP="003754F8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C5197E" w:rsidRPr="00C5197E">
        <w:rPr>
          <w:sz w:val="28"/>
          <w:szCs w:val="28"/>
        </w:rPr>
        <w:t xml:space="preserve"> июля 201</w:t>
      </w:r>
      <w:r>
        <w:rPr>
          <w:sz w:val="28"/>
          <w:szCs w:val="28"/>
        </w:rPr>
        <w:t>6</w:t>
      </w:r>
      <w:r w:rsidR="00C5197E" w:rsidRPr="00C5197E">
        <w:rPr>
          <w:sz w:val="28"/>
          <w:szCs w:val="28"/>
        </w:rPr>
        <w:t xml:space="preserve"> года в Министерстве имущественных и земельных отношений КЧР состоялся аукцион на</w:t>
      </w:r>
      <w:r>
        <w:rPr>
          <w:sz w:val="28"/>
          <w:szCs w:val="28"/>
        </w:rPr>
        <w:t xml:space="preserve"> </w:t>
      </w:r>
      <w:r w:rsidRPr="005E071C">
        <w:rPr>
          <w:iCs/>
          <w:sz w:val="28"/>
          <w:szCs w:val="28"/>
        </w:rPr>
        <w:t>право пользования участком недр местного значения с целью</w:t>
      </w:r>
      <w:r>
        <w:rPr>
          <w:bCs/>
          <w:iCs/>
          <w:sz w:val="28"/>
          <w:szCs w:val="28"/>
        </w:rPr>
        <w:t xml:space="preserve"> </w:t>
      </w:r>
      <w:r w:rsidRPr="00B35906">
        <w:rPr>
          <w:bCs/>
          <w:iCs/>
          <w:sz w:val="28"/>
          <w:szCs w:val="28"/>
        </w:rPr>
        <w:t xml:space="preserve">геологического изучения, разведки и добычи </w:t>
      </w:r>
      <w:r>
        <w:rPr>
          <w:bCs/>
          <w:iCs/>
          <w:sz w:val="28"/>
          <w:szCs w:val="28"/>
        </w:rPr>
        <w:t xml:space="preserve">строительного камня </w:t>
      </w:r>
      <w:r w:rsidRPr="005560E2">
        <w:rPr>
          <w:sz w:val="28"/>
          <w:szCs w:val="28"/>
        </w:rPr>
        <w:t>участка Контактный</w:t>
      </w:r>
      <w:r w:rsidRPr="00B35906">
        <w:rPr>
          <w:sz w:val="28"/>
          <w:szCs w:val="28"/>
        </w:rPr>
        <w:t>, расположенно</w:t>
      </w:r>
      <w:r>
        <w:rPr>
          <w:sz w:val="28"/>
          <w:szCs w:val="28"/>
        </w:rPr>
        <w:t>го</w:t>
      </w:r>
      <w:r w:rsidRPr="00B35906">
        <w:rPr>
          <w:bCs/>
          <w:iCs/>
          <w:sz w:val="28"/>
          <w:szCs w:val="28"/>
        </w:rPr>
        <w:t xml:space="preserve"> в </w:t>
      </w:r>
      <w:proofErr w:type="spellStart"/>
      <w:r>
        <w:rPr>
          <w:bCs/>
          <w:iCs/>
          <w:sz w:val="28"/>
          <w:szCs w:val="28"/>
        </w:rPr>
        <w:t>Урупском</w:t>
      </w:r>
      <w:proofErr w:type="spellEnd"/>
      <w:r>
        <w:rPr>
          <w:bCs/>
          <w:iCs/>
          <w:sz w:val="28"/>
          <w:szCs w:val="28"/>
        </w:rPr>
        <w:t xml:space="preserve"> муниципальном районе</w:t>
      </w:r>
      <w:r w:rsidRPr="00B35906">
        <w:rPr>
          <w:bCs/>
          <w:iCs/>
          <w:sz w:val="28"/>
          <w:szCs w:val="28"/>
        </w:rPr>
        <w:t xml:space="preserve"> Карачаево-Черкесской Республики</w:t>
      </w:r>
      <w:r w:rsidR="00C5197E" w:rsidRPr="00C5197E">
        <w:rPr>
          <w:sz w:val="28"/>
          <w:szCs w:val="28"/>
        </w:rPr>
        <w:t>.</w:t>
      </w:r>
    </w:p>
    <w:p w:rsidR="00C5197E" w:rsidRPr="00C5197E" w:rsidRDefault="00C5197E" w:rsidP="003754F8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C5197E">
        <w:rPr>
          <w:sz w:val="28"/>
          <w:szCs w:val="28"/>
        </w:rPr>
        <w:t>На участие в аукционе поданы 2 (две) заявки.</w:t>
      </w:r>
    </w:p>
    <w:p w:rsidR="00C5197E" w:rsidRPr="00C5197E" w:rsidRDefault="00C5197E" w:rsidP="003754F8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C5197E">
        <w:rPr>
          <w:sz w:val="28"/>
          <w:szCs w:val="28"/>
        </w:rPr>
        <w:t xml:space="preserve">Итоги проведения аукциона на </w:t>
      </w:r>
      <w:r w:rsidR="00621425" w:rsidRPr="005E071C">
        <w:rPr>
          <w:iCs/>
          <w:sz w:val="28"/>
          <w:szCs w:val="28"/>
        </w:rPr>
        <w:t>право пользования участком недр местного значения с целью</w:t>
      </w:r>
      <w:r w:rsidR="00621425">
        <w:rPr>
          <w:bCs/>
          <w:iCs/>
          <w:sz w:val="28"/>
          <w:szCs w:val="28"/>
        </w:rPr>
        <w:t xml:space="preserve"> </w:t>
      </w:r>
      <w:r w:rsidR="00621425" w:rsidRPr="00B35906">
        <w:rPr>
          <w:bCs/>
          <w:iCs/>
          <w:sz w:val="28"/>
          <w:szCs w:val="28"/>
        </w:rPr>
        <w:t xml:space="preserve">геологического изучения, разведки и добычи </w:t>
      </w:r>
      <w:r w:rsidR="00621425">
        <w:rPr>
          <w:bCs/>
          <w:iCs/>
          <w:sz w:val="28"/>
          <w:szCs w:val="28"/>
        </w:rPr>
        <w:t xml:space="preserve">строительного камня </w:t>
      </w:r>
      <w:r w:rsidR="00621425">
        <w:rPr>
          <w:sz w:val="28"/>
          <w:szCs w:val="28"/>
        </w:rPr>
        <w:t xml:space="preserve"> </w:t>
      </w:r>
      <w:r w:rsidR="00621425" w:rsidRPr="005560E2">
        <w:rPr>
          <w:sz w:val="28"/>
          <w:szCs w:val="28"/>
        </w:rPr>
        <w:t xml:space="preserve">участка </w:t>
      </w:r>
      <w:proofErr w:type="gramStart"/>
      <w:r w:rsidR="00621425" w:rsidRPr="005560E2">
        <w:rPr>
          <w:sz w:val="28"/>
          <w:szCs w:val="28"/>
        </w:rPr>
        <w:t>Контактный</w:t>
      </w:r>
      <w:proofErr w:type="gramEnd"/>
      <w:r w:rsidR="00621425" w:rsidRPr="00B35906">
        <w:rPr>
          <w:sz w:val="28"/>
          <w:szCs w:val="28"/>
        </w:rPr>
        <w:t>, расположенно</w:t>
      </w:r>
      <w:r w:rsidR="00621425">
        <w:rPr>
          <w:sz w:val="28"/>
          <w:szCs w:val="28"/>
        </w:rPr>
        <w:t>го</w:t>
      </w:r>
      <w:r w:rsidR="00621425" w:rsidRPr="00B35906">
        <w:rPr>
          <w:bCs/>
          <w:iCs/>
          <w:sz w:val="28"/>
          <w:szCs w:val="28"/>
        </w:rPr>
        <w:t xml:space="preserve"> в </w:t>
      </w:r>
      <w:proofErr w:type="spellStart"/>
      <w:r w:rsidR="00621425">
        <w:rPr>
          <w:bCs/>
          <w:iCs/>
          <w:sz w:val="28"/>
          <w:szCs w:val="28"/>
        </w:rPr>
        <w:t>Урупском</w:t>
      </w:r>
      <w:proofErr w:type="spellEnd"/>
      <w:r w:rsidR="00621425">
        <w:rPr>
          <w:bCs/>
          <w:iCs/>
          <w:sz w:val="28"/>
          <w:szCs w:val="28"/>
        </w:rPr>
        <w:t xml:space="preserve"> муниципальном районе</w:t>
      </w:r>
      <w:r w:rsidR="00621425" w:rsidRPr="00B35906">
        <w:rPr>
          <w:bCs/>
          <w:iCs/>
          <w:sz w:val="28"/>
          <w:szCs w:val="28"/>
        </w:rPr>
        <w:t xml:space="preserve"> Карачаево-Черкесской Республики</w:t>
      </w:r>
      <w:r w:rsidR="00AE4654">
        <w:rPr>
          <w:bCs/>
          <w:iCs/>
          <w:sz w:val="28"/>
          <w:szCs w:val="28"/>
        </w:rPr>
        <w:t xml:space="preserve"> </w:t>
      </w:r>
      <w:r w:rsidR="00615735" w:rsidRPr="00615735">
        <w:rPr>
          <w:sz w:val="28"/>
          <w:szCs w:val="28"/>
        </w:rPr>
        <w:t>утверждены распоряжением Министерства имущественных и земельных отношений КЧР</w:t>
      </w:r>
      <w:r w:rsidR="00615735" w:rsidRPr="00C5197E">
        <w:rPr>
          <w:sz w:val="28"/>
          <w:szCs w:val="28"/>
        </w:rPr>
        <w:t xml:space="preserve"> </w:t>
      </w:r>
      <w:r w:rsidRPr="00C5197E">
        <w:rPr>
          <w:sz w:val="28"/>
          <w:szCs w:val="28"/>
        </w:rPr>
        <w:t xml:space="preserve">от  </w:t>
      </w:r>
      <w:r w:rsidR="00621425">
        <w:rPr>
          <w:sz w:val="28"/>
          <w:szCs w:val="28"/>
        </w:rPr>
        <w:t>13</w:t>
      </w:r>
      <w:r w:rsidRPr="00C5197E">
        <w:rPr>
          <w:sz w:val="28"/>
          <w:szCs w:val="28"/>
        </w:rPr>
        <w:t>.07.201</w:t>
      </w:r>
      <w:r w:rsidR="00621425">
        <w:rPr>
          <w:sz w:val="28"/>
          <w:szCs w:val="28"/>
        </w:rPr>
        <w:t>6</w:t>
      </w:r>
      <w:r w:rsidRPr="00C5197E">
        <w:rPr>
          <w:sz w:val="28"/>
          <w:szCs w:val="28"/>
        </w:rPr>
        <w:t> № 2</w:t>
      </w:r>
      <w:r w:rsidR="00621425">
        <w:rPr>
          <w:sz w:val="28"/>
          <w:szCs w:val="28"/>
        </w:rPr>
        <w:t>85</w:t>
      </w:r>
      <w:r w:rsidRPr="00C5197E">
        <w:rPr>
          <w:sz w:val="28"/>
          <w:szCs w:val="28"/>
        </w:rPr>
        <w:t>.</w:t>
      </w:r>
    </w:p>
    <w:p w:rsidR="00C5197E" w:rsidRPr="00C5197E" w:rsidRDefault="00C5197E" w:rsidP="003754F8">
      <w:pPr>
        <w:pStyle w:val="a3"/>
        <w:spacing w:before="0" w:beforeAutospacing="0" w:after="0" w:afterAutospacing="0" w:line="288" w:lineRule="auto"/>
        <w:ind w:firstLine="567"/>
        <w:jc w:val="both"/>
        <w:rPr>
          <w:sz w:val="28"/>
          <w:szCs w:val="28"/>
        </w:rPr>
      </w:pPr>
      <w:r w:rsidRPr="00C5197E">
        <w:rPr>
          <w:sz w:val="28"/>
          <w:szCs w:val="28"/>
        </w:rPr>
        <w:t>Победителем аукциона признано общество с ограниченной ответственностью «</w:t>
      </w:r>
      <w:r w:rsidR="00621425">
        <w:rPr>
          <w:sz w:val="28"/>
          <w:szCs w:val="28"/>
        </w:rPr>
        <w:t>Гранит</w:t>
      </w:r>
      <w:r w:rsidRPr="00C5197E">
        <w:rPr>
          <w:sz w:val="28"/>
          <w:szCs w:val="28"/>
        </w:rPr>
        <w:t xml:space="preserve">», предложившее максимальный размер разового платежа за пользование участком недр в сумме </w:t>
      </w:r>
      <w:r w:rsidR="00621425">
        <w:rPr>
          <w:sz w:val="28"/>
          <w:szCs w:val="28"/>
        </w:rPr>
        <w:t>109900</w:t>
      </w:r>
      <w:r w:rsidRPr="00C5197E">
        <w:rPr>
          <w:sz w:val="28"/>
          <w:szCs w:val="28"/>
        </w:rPr>
        <w:t xml:space="preserve"> (</w:t>
      </w:r>
      <w:r w:rsidR="00621425">
        <w:rPr>
          <w:sz w:val="28"/>
          <w:szCs w:val="28"/>
        </w:rPr>
        <w:t>сто девять тысяч девятьсот</w:t>
      </w:r>
      <w:r w:rsidRPr="00C5197E">
        <w:rPr>
          <w:sz w:val="28"/>
          <w:szCs w:val="28"/>
        </w:rPr>
        <w:t>) рублей.</w:t>
      </w:r>
      <w:r w:rsidR="00AE4654">
        <w:rPr>
          <w:sz w:val="28"/>
          <w:szCs w:val="28"/>
        </w:rPr>
        <w:t xml:space="preserve"> </w:t>
      </w:r>
    </w:p>
    <w:p w:rsidR="001A4005" w:rsidRPr="00C5197E" w:rsidRDefault="00E30D57" w:rsidP="003754F8">
      <w:pPr>
        <w:spacing w:after="0" w:line="288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Геологическое изучение участка будет проводиться на условиях предпринимательского риска.</w:t>
      </w:r>
    </w:p>
    <w:sectPr w:rsidR="001A4005" w:rsidRPr="00C5197E" w:rsidSect="00AA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197E"/>
    <w:rsid w:val="001A4005"/>
    <w:rsid w:val="003754F8"/>
    <w:rsid w:val="005B1274"/>
    <w:rsid w:val="00615735"/>
    <w:rsid w:val="00621425"/>
    <w:rsid w:val="0076540B"/>
    <w:rsid w:val="00AA632A"/>
    <w:rsid w:val="00AE4654"/>
    <w:rsid w:val="00C5197E"/>
    <w:rsid w:val="00D12B42"/>
    <w:rsid w:val="00E3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654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1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2016-07-14T10:32:00Z</cp:lastPrinted>
  <dcterms:created xsi:type="dcterms:W3CDTF">2016-07-13T05:17:00Z</dcterms:created>
  <dcterms:modified xsi:type="dcterms:W3CDTF">2016-07-14T10:44:00Z</dcterms:modified>
</cp:coreProperties>
</file>