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645" w:rsidRPr="00936173" w:rsidRDefault="002D7645" w:rsidP="004F149B">
      <w:pPr>
        <w:pStyle w:val="s1"/>
        <w:shd w:val="clear" w:color="auto" w:fill="FFFFFF"/>
        <w:spacing w:after="300"/>
        <w:ind w:firstLine="708"/>
        <w:jc w:val="center"/>
        <w:rPr>
          <w:sz w:val="28"/>
          <w:szCs w:val="28"/>
        </w:rPr>
      </w:pPr>
      <w:r w:rsidRPr="00936173">
        <w:rPr>
          <w:sz w:val="28"/>
          <w:szCs w:val="28"/>
        </w:rPr>
        <w:t>Извещение</w:t>
      </w:r>
      <w:r>
        <w:rPr>
          <w:sz w:val="28"/>
          <w:szCs w:val="28"/>
        </w:rPr>
        <w:t xml:space="preserve"> об утверждении результатов определения государственной кадастровой оценки </w:t>
      </w:r>
      <w:r w:rsidRPr="00936173">
        <w:rPr>
          <w:sz w:val="28"/>
          <w:szCs w:val="28"/>
        </w:rPr>
        <w:t>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Карачаево-Черкесской Республики по состоянию на 01.01.202</w:t>
      </w:r>
      <w:r>
        <w:rPr>
          <w:sz w:val="28"/>
          <w:szCs w:val="28"/>
        </w:rPr>
        <w:t>3</w:t>
      </w:r>
      <w:r w:rsidRPr="00936173">
        <w:rPr>
          <w:sz w:val="28"/>
          <w:szCs w:val="28"/>
        </w:rPr>
        <w:t>года.</w:t>
      </w:r>
    </w:p>
    <w:p w:rsidR="002D7645" w:rsidRPr="00936173" w:rsidRDefault="002D7645" w:rsidP="00936173">
      <w:pPr>
        <w:pStyle w:val="s1"/>
        <w:shd w:val="clear" w:color="auto" w:fill="FFFFFF"/>
        <w:spacing w:after="300"/>
        <w:jc w:val="center"/>
        <w:rPr>
          <w:sz w:val="28"/>
          <w:szCs w:val="28"/>
        </w:rPr>
      </w:pP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В соответствии со статьей 15 Федерального закона от 03.07.2016 № 237-ФЗ «О государственной кадастровой оценке», распоряжением Министерства имущественных и земельных отношений Карачаево-Черкесской Республики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от</w:t>
      </w:r>
      <w:r>
        <w:rPr>
          <w:sz w:val="28"/>
          <w:szCs w:val="28"/>
        </w:rPr>
        <w:t xml:space="preserve"> 10.10.2023</w:t>
      </w:r>
      <w:r w:rsidRPr="009361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554 </w:t>
      </w:r>
      <w:r w:rsidRPr="00936173">
        <w:rPr>
          <w:sz w:val="28"/>
          <w:szCs w:val="28"/>
        </w:rPr>
        <w:t>утверждены результаты определения государственной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кадастровой оценки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Карачаево-Черкесской Республики по состоянию на 01.01.202</w:t>
      </w:r>
      <w:r>
        <w:rPr>
          <w:sz w:val="28"/>
          <w:szCs w:val="28"/>
        </w:rPr>
        <w:t>3</w:t>
      </w:r>
      <w:r w:rsidRPr="00936173">
        <w:rPr>
          <w:sz w:val="28"/>
          <w:szCs w:val="28"/>
        </w:rPr>
        <w:t>года.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Распоряжение Министерства имущественных и земельных отношений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Карачаево-Черкесской Республики от</w:t>
      </w:r>
      <w:r>
        <w:rPr>
          <w:sz w:val="28"/>
          <w:szCs w:val="28"/>
        </w:rPr>
        <w:t xml:space="preserve"> 10.10.2023</w:t>
      </w:r>
      <w:r w:rsidRPr="0093617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554</w:t>
      </w:r>
      <w:r w:rsidRPr="00936173">
        <w:rPr>
          <w:sz w:val="28"/>
          <w:szCs w:val="28"/>
        </w:rPr>
        <w:tab/>
        <w:t>вступает в силу</w:t>
      </w:r>
      <w:r>
        <w:rPr>
          <w:sz w:val="28"/>
          <w:szCs w:val="28"/>
        </w:rPr>
        <w:t xml:space="preserve"> с 1 января 2024 года, но не ранее, чем</w:t>
      </w:r>
      <w:r w:rsidRPr="00936173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истечении одного месяца после дня его обнародования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(официального опубликования).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Результаты определения кадастровой стоимости всех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Карачаево-Черкесской Республики по состоянию на 01.01.202</w:t>
      </w:r>
      <w:r>
        <w:rPr>
          <w:sz w:val="28"/>
          <w:szCs w:val="28"/>
        </w:rPr>
        <w:t xml:space="preserve">3 </w:t>
      </w:r>
      <w:r w:rsidRPr="00936173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  <w:r w:rsidRPr="00936173">
        <w:rPr>
          <w:sz w:val="28"/>
          <w:szCs w:val="28"/>
        </w:rPr>
        <w:t xml:space="preserve"> будут применяться с 01.01.202</w:t>
      </w:r>
      <w:r>
        <w:rPr>
          <w:sz w:val="28"/>
          <w:szCs w:val="28"/>
        </w:rPr>
        <w:t>4</w:t>
      </w:r>
      <w:r w:rsidRPr="00936173">
        <w:rPr>
          <w:sz w:val="28"/>
          <w:szCs w:val="28"/>
        </w:rPr>
        <w:t>г.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С результатами определения кадастровой стоимости всех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Карачаево-Черкесской Республики по состоянию на 01.01.202</w:t>
      </w:r>
      <w:r>
        <w:rPr>
          <w:sz w:val="28"/>
          <w:szCs w:val="28"/>
        </w:rPr>
        <w:t>3</w:t>
      </w:r>
      <w:r w:rsidRPr="00936173">
        <w:rPr>
          <w:sz w:val="28"/>
          <w:szCs w:val="28"/>
        </w:rPr>
        <w:t xml:space="preserve"> года, указанными в приложении к распоряжению Министерства имущественных и земельных отношений Карачаево-Черкесской Республики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от</w:t>
      </w:r>
      <w:r>
        <w:rPr>
          <w:sz w:val="28"/>
          <w:szCs w:val="28"/>
        </w:rPr>
        <w:t xml:space="preserve"> 10.10.</w:t>
      </w:r>
      <w:r w:rsidRPr="00936173">
        <w:rPr>
          <w:sz w:val="28"/>
          <w:szCs w:val="28"/>
        </w:rPr>
        <w:t>2023 №</w:t>
      </w:r>
      <w:r>
        <w:rPr>
          <w:sz w:val="28"/>
          <w:szCs w:val="28"/>
        </w:rPr>
        <w:t>554</w:t>
      </w:r>
      <w:r w:rsidRPr="0093617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можно ознакомиться на официальном сайте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Министерства имущественных и земельных отношений Карачаево-Черкесской Республики (http://minizo.kchgov.ru/).</w:t>
      </w:r>
    </w:p>
    <w:p w:rsidR="002D7645" w:rsidRPr="00936173" w:rsidRDefault="002D7645" w:rsidP="00936173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На основании положений статьи 21 Федерального закона от 03.07.2016 №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237-ФЗ «О государственной кадастровой оценке» КЧРГБУ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«Республиканский кадастровый центр» рассматривает в письменном виде заявления об исправлении ошибок, допущенных при определении кадастровой стоимости, связанные с определением кадастровой стоимости зданий, помещений, сооружений, объектов незавершенного строительства, машино-мест, учтенных в Едином государственном реестре недвижимости на территории Карачаево-Черкесской Республики по состоянию на 01.01.202</w:t>
      </w:r>
      <w:r>
        <w:rPr>
          <w:sz w:val="28"/>
          <w:szCs w:val="28"/>
        </w:rPr>
        <w:t>3</w:t>
      </w:r>
      <w:r w:rsidRPr="00936173">
        <w:rPr>
          <w:sz w:val="28"/>
          <w:szCs w:val="28"/>
        </w:rPr>
        <w:t>года.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Ошибками, допущенными при определении кадастровой стоимости, являются:</w:t>
      </w:r>
    </w:p>
    <w:p w:rsidR="002D7645" w:rsidRPr="00936173" w:rsidRDefault="002D7645" w:rsidP="00936173">
      <w:pPr>
        <w:pStyle w:val="s1"/>
        <w:shd w:val="clear" w:color="auto" w:fill="FFFFFF"/>
        <w:tabs>
          <w:tab w:val="left" w:pos="1134"/>
        </w:tabs>
        <w:spacing w:after="300"/>
        <w:ind w:firstLine="709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1)</w:t>
      </w:r>
      <w:r w:rsidRPr="00936173">
        <w:rPr>
          <w:sz w:val="28"/>
          <w:szCs w:val="28"/>
        </w:rPr>
        <w:tab/>
        <w:t>несоответствие определения кадастровой стоимости положениям методических указаний о государственной кадастровой оценке;</w:t>
      </w:r>
    </w:p>
    <w:p w:rsidR="002D7645" w:rsidRPr="00936173" w:rsidRDefault="002D7645" w:rsidP="00936173">
      <w:pPr>
        <w:pStyle w:val="s1"/>
        <w:shd w:val="clear" w:color="auto" w:fill="FFFFFF"/>
        <w:tabs>
          <w:tab w:val="left" w:pos="1134"/>
        </w:tabs>
        <w:spacing w:after="300"/>
        <w:ind w:firstLine="709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2)</w:t>
      </w:r>
      <w:r w:rsidRPr="00936173">
        <w:rPr>
          <w:sz w:val="28"/>
          <w:szCs w:val="28"/>
        </w:rPr>
        <w:tab/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:rsidR="002D7645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Заявления подаются:</w:t>
      </w:r>
    </w:p>
    <w:p w:rsidR="002D7645" w:rsidRPr="005A727A" w:rsidRDefault="002D7645" w:rsidP="005A727A">
      <w:pPr>
        <w:pStyle w:val="s1"/>
        <w:shd w:val="clear" w:color="auto" w:fill="FFFFFF"/>
        <w:tabs>
          <w:tab w:val="left" w:pos="993"/>
        </w:tabs>
        <w:spacing w:after="300"/>
        <w:ind w:firstLine="708"/>
        <w:jc w:val="both"/>
        <w:rPr>
          <w:sz w:val="28"/>
          <w:szCs w:val="28"/>
        </w:rPr>
      </w:pPr>
      <w:r w:rsidRPr="005A727A">
        <w:rPr>
          <w:sz w:val="28"/>
          <w:szCs w:val="28"/>
        </w:rPr>
        <w:t>1.</w:t>
      </w:r>
      <w:r w:rsidRPr="005A727A">
        <w:rPr>
          <w:sz w:val="28"/>
          <w:szCs w:val="28"/>
        </w:rPr>
        <w:tab/>
        <w:t>В форме электронного документа, подписанного усиленной квалифицированной электронной подписью заявителя или его представителя, на электронный адрес: kchrgburkts@mail.ru.</w:t>
      </w:r>
    </w:p>
    <w:p w:rsidR="002D7645" w:rsidRPr="005A727A" w:rsidRDefault="002D7645" w:rsidP="005A727A">
      <w:pPr>
        <w:pStyle w:val="s1"/>
        <w:shd w:val="clear" w:color="auto" w:fill="FFFFFF"/>
        <w:tabs>
          <w:tab w:val="left" w:pos="993"/>
        </w:tabs>
        <w:spacing w:after="300"/>
        <w:ind w:firstLine="708"/>
        <w:jc w:val="both"/>
        <w:rPr>
          <w:sz w:val="28"/>
          <w:szCs w:val="28"/>
        </w:rPr>
      </w:pPr>
      <w:r w:rsidRPr="005A727A">
        <w:rPr>
          <w:sz w:val="28"/>
          <w:szCs w:val="28"/>
        </w:rPr>
        <w:t>2.</w:t>
      </w:r>
      <w:r w:rsidRPr="005A727A">
        <w:rPr>
          <w:sz w:val="28"/>
          <w:szCs w:val="28"/>
        </w:rPr>
        <w:tab/>
        <w:t>При личном обращении в офис КЧРГБУ «Республиканский кадастровый центр», расположенный по адресу: г. Черкесск, ул. Гутякулова, д.2, 4-й этаж (время приема: понедельник – с 11:00 до 17:00, вторник, среда, четверг – с 10:00 до 16:00, п</w:t>
      </w:r>
      <w:r>
        <w:rPr>
          <w:sz w:val="28"/>
          <w:szCs w:val="28"/>
        </w:rPr>
        <w:t>ерерыв на обед с 13:00 до 14:00</w:t>
      </w:r>
      <w:r w:rsidRPr="005A727A">
        <w:rPr>
          <w:sz w:val="28"/>
          <w:szCs w:val="28"/>
        </w:rPr>
        <w:t>).</w:t>
      </w:r>
    </w:p>
    <w:p w:rsidR="002D7645" w:rsidRPr="005A727A" w:rsidRDefault="002D7645" w:rsidP="005A727A">
      <w:pPr>
        <w:pStyle w:val="s1"/>
        <w:shd w:val="clear" w:color="auto" w:fill="FFFFFF"/>
        <w:tabs>
          <w:tab w:val="left" w:pos="993"/>
        </w:tabs>
        <w:spacing w:after="300"/>
        <w:ind w:firstLine="708"/>
        <w:jc w:val="both"/>
        <w:rPr>
          <w:sz w:val="28"/>
          <w:szCs w:val="28"/>
        </w:rPr>
      </w:pPr>
      <w:r w:rsidRPr="005A727A">
        <w:rPr>
          <w:sz w:val="28"/>
          <w:szCs w:val="28"/>
        </w:rPr>
        <w:t>3.</w:t>
      </w:r>
      <w:r w:rsidRPr="005A727A">
        <w:rPr>
          <w:sz w:val="28"/>
          <w:szCs w:val="28"/>
        </w:rPr>
        <w:tab/>
        <w:t>Почтовым отправлением с уведомлением о вручении в адрес офиса КЧРГБУ «Республиканский кадастровый центр»: г. Черкесск, ул. Гутякулова, д.2, 4-й этаж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Заявление об исправлении ошибок, допущенных при определении кадастровой стоимости, должно содержать:</w:t>
      </w:r>
    </w:p>
    <w:p w:rsidR="002D7645" w:rsidRPr="00936173" w:rsidRDefault="002D7645" w:rsidP="00936173">
      <w:pPr>
        <w:pStyle w:val="s1"/>
        <w:shd w:val="clear" w:color="auto" w:fill="FFFFFF"/>
        <w:tabs>
          <w:tab w:val="left" w:pos="993"/>
        </w:tabs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1)</w:t>
      </w:r>
      <w:r w:rsidRPr="00936173">
        <w:rPr>
          <w:sz w:val="28"/>
          <w:szCs w:val="28"/>
        </w:rPr>
        <w:tab/>
        <w:t>фамилию, имя и отчество (последнее - при наличии) физического лица, полное наименование юридического лица, номер телефона для связи с заявителем, почтовый адрес и адрес электронной почты (при наличии) лица, подавшего заявление об исправлении ошибок, допущенных при определении кадастровой стоимости;</w:t>
      </w:r>
    </w:p>
    <w:p w:rsidR="002D7645" w:rsidRPr="00936173" w:rsidRDefault="002D7645" w:rsidP="00936173">
      <w:pPr>
        <w:pStyle w:val="s1"/>
        <w:shd w:val="clear" w:color="auto" w:fill="FFFFFF"/>
        <w:tabs>
          <w:tab w:val="left" w:pos="993"/>
        </w:tabs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2)</w:t>
      </w:r>
      <w:r w:rsidRPr="00936173">
        <w:rPr>
          <w:sz w:val="28"/>
          <w:szCs w:val="28"/>
        </w:rPr>
        <w:tab/>
        <w:t>кадастровый номер объекта недвижимости (объектов недвижимости), в отношении которого подается заявление об исправлении ошибок, допущенных при определении кадастровой стоимости;</w:t>
      </w:r>
    </w:p>
    <w:p w:rsidR="002D7645" w:rsidRPr="00936173" w:rsidRDefault="002D7645" w:rsidP="00936173">
      <w:pPr>
        <w:pStyle w:val="s1"/>
        <w:shd w:val="clear" w:color="auto" w:fill="FFFFFF"/>
        <w:tabs>
          <w:tab w:val="left" w:pos="993"/>
        </w:tabs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3)</w:t>
      </w:r>
      <w:r w:rsidRPr="00936173">
        <w:rPr>
          <w:sz w:val="28"/>
          <w:szCs w:val="28"/>
        </w:rPr>
        <w:tab/>
        <w:t>указание на содержание ошибок, допущенных при определении кадастровой стоимости, с указанием (при необходимости) номеров страниц (разделов) отчета, на которых находятся такие ошибки, а также обоснование отнесения соответствующих сведений, указанных в отчете, к ошибочным сведениям.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К заявлению об исправлении ошибок, допущенных при определении кадастровой стоимости, по желанию заявителя могут быть приложены документы, подтверждающие наличие указанных ошибок. Истребование иных документов, не предусмотренных статьей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21 Федерального закона от 03.07.2016 №</w:t>
      </w:r>
      <w:r>
        <w:rPr>
          <w:sz w:val="28"/>
          <w:szCs w:val="28"/>
        </w:rPr>
        <w:t xml:space="preserve"> </w:t>
      </w:r>
      <w:r w:rsidRPr="00936173">
        <w:rPr>
          <w:sz w:val="28"/>
          <w:szCs w:val="28"/>
        </w:rPr>
        <w:t>237-ФЗ «О государственной кадастровой оценке», не допускается. К заявлению об исправлении ошибок, допущенных при определении кадастровой стоимости, могут быть приложены иные документы, содержащие сведения о характеристиках объекта недвижимости.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Форма заявления и требования к его заполнению утверждены приказом Росреестра от 06.08.2020 № п/0286 «Об утверждении формы заявления об исправлении ошибок, допущенных при определении кадастровой стоимости, требований к заполнению заявления об исправлении ошибок, допущенных при определении кадастровой стоимости».</w:t>
      </w:r>
    </w:p>
    <w:p w:rsidR="002D7645" w:rsidRPr="00936173" w:rsidRDefault="002D7645" w:rsidP="00190797">
      <w:pPr>
        <w:pStyle w:val="s1"/>
        <w:shd w:val="clear" w:color="auto" w:fill="FFFFFF"/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По итогам рассмотрения заявления об исправлении ошибок, допущенных при определении кадастровой стоимости, бюджетным учреждением принимается одно из следующих решений:</w:t>
      </w:r>
    </w:p>
    <w:p w:rsidR="002D7645" w:rsidRPr="00936173" w:rsidRDefault="002D7645" w:rsidP="005A727A">
      <w:pPr>
        <w:pStyle w:val="s1"/>
        <w:shd w:val="clear" w:color="auto" w:fill="FFFFFF"/>
        <w:tabs>
          <w:tab w:val="left" w:pos="1134"/>
        </w:tabs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1)</w:t>
      </w:r>
      <w:r w:rsidRPr="00936173">
        <w:rPr>
          <w:sz w:val="28"/>
          <w:szCs w:val="28"/>
        </w:rPr>
        <w:tab/>
        <w:t>об удовлетворении заявления и необходимости пересчета кадастровой стоимости в связи с наличием ошибок, допущенных при определении кадастровой стоимости;</w:t>
      </w:r>
    </w:p>
    <w:p w:rsidR="002D7645" w:rsidRPr="00936173" w:rsidRDefault="002D7645" w:rsidP="005A727A">
      <w:pPr>
        <w:pStyle w:val="s1"/>
        <w:shd w:val="clear" w:color="auto" w:fill="FFFFFF"/>
        <w:tabs>
          <w:tab w:val="left" w:pos="1134"/>
        </w:tabs>
        <w:spacing w:after="30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2)</w:t>
      </w:r>
      <w:r w:rsidRPr="00936173">
        <w:rPr>
          <w:sz w:val="28"/>
          <w:szCs w:val="28"/>
        </w:rPr>
        <w:tab/>
        <w:t>об отказе в пересчете кадастровой стоимости, если наличие ошибок, допущенных при определении кадастровой стоимости, не выявлено.</w:t>
      </w:r>
    </w:p>
    <w:p w:rsidR="002D7645" w:rsidRPr="00936173" w:rsidRDefault="002D7645" w:rsidP="00190797">
      <w:pPr>
        <w:pStyle w:val="s1"/>
        <w:shd w:val="clear" w:color="auto" w:fill="FFFFFF"/>
        <w:spacing w:before="0" w:beforeAutospacing="0" w:after="300" w:afterAutospacing="0"/>
        <w:ind w:firstLine="708"/>
        <w:jc w:val="both"/>
        <w:rPr>
          <w:sz w:val="28"/>
          <w:szCs w:val="28"/>
        </w:rPr>
      </w:pPr>
      <w:r w:rsidRPr="00936173">
        <w:rPr>
          <w:sz w:val="28"/>
          <w:szCs w:val="28"/>
        </w:rPr>
        <w:t>КЧРГБУ «Республиканский кадастровый центр» рассматривает заявление в течение 30 календарных дней со дня его поступления, информирует заявителя о принятом решении в течение трех рабочих дней со дня принятия такого решения</w:t>
      </w:r>
      <w:r>
        <w:rPr>
          <w:sz w:val="28"/>
          <w:szCs w:val="28"/>
        </w:rPr>
        <w:t>.</w:t>
      </w:r>
    </w:p>
    <w:sectPr w:rsidR="002D7645" w:rsidRPr="00936173" w:rsidSect="005238B3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3F145E"/>
    <w:multiLevelType w:val="multilevel"/>
    <w:tmpl w:val="42680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75533D93"/>
    <w:multiLevelType w:val="multilevel"/>
    <w:tmpl w:val="D638D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7FB2"/>
    <w:rsid w:val="00142DBD"/>
    <w:rsid w:val="00165E6A"/>
    <w:rsid w:val="00183BBF"/>
    <w:rsid w:val="00190797"/>
    <w:rsid w:val="00193511"/>
    <w:rsid w:val="001A3F20"/>
    <w:rsid w:val="001D557E"/>
    <w:rsid w:val="001F7C55"/>
    <w:rsid w:val="002A1FA7"/>
    <w:rsid w:val="002D7645"/>
    <w:rsid w:val="002E5D17"/>
    <w:rsid w:val="002F47CD"/>
    <w:rsid w:val="002F698E"/>
    <w:rsid w:val="002F7507"/>
    <w:rsid w:val="00312523"/>
    <w:rsid w:val="003148EA"/>
    <w:rsid w:val="003641A8"/>
    <w:rsid w:val="00415157"/>
    <w:rsid w:val="0043267F"/>
    <w:rsid w:val="00472935"/>
    <w:rsid w:val="004B6F03"/>
    <w:rsid w:val="004F149B"/>
    <w:rsid w:val="00512609"/>
    <w:rsid w:val="005238B3"/>
    <w:rsid w:val="00560719"/>
    <w:rsid w:val="00566F5E"/>
    <w:rsid w:val="005810A2"/>
    <w:rsid w:val="005A727A"/>
    <w:rsid w:val="005E7269"/>
    <w:rsid w:val="005F6C43"/>
    <w:rsid w:val="00707FB2"/>
    <w:rsid w:val="007B697D"/>
    <w:rsid w:val="0082058E"/>
    <w:rsid w:val="00872E4D"/>
    <w:rsid w:val="00873FFF"/>
    <w:rsid w:val="00936173"/>
    <w:rsid w:val="00A44CAB"/>
    <w:rsid w:val="00A716F1"/>
    <w:rsid w:val="00AC2D3A"/>
    <w:rsid w:val="00B71C41"/>
    <w:rsid w:val="00BA68C7"/>
    <w:rsid w:val="00BB623B"/>
    <w:rsid w:val="00BE1213"/>
    <w:rsid w:val="00CA4186"/>
    <w:rsid w:val="00CF512B"/>
    <w:rsid w:val="00CF67B0"/>
    <w:rsid w:val="00D82A4A"/>
    <w:rsid w:val="00DC1B5A"/>
    <w:rsid w:val="00DD0FB4"/>
    <w:rsid w:val="00DE4117"/>
    <w:rsid w:val="00E139A6"/>
    <w:rsid w:val="00E90B14"/>
    <w:rsid w:val="00ED0AE8"/>
    <w:rsid w:val="00ED2834"/>
    <w:rsid w:val="00EE5FD5"/>
    <w:rsid w:val="00F9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98E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1">
    <w:name w:val="s_1"/>
    <w:basedOn w:val="Normal"/>
    <w:uiPriority w:val="99"/>
    <w:rsid w:val="0056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EE5FD5"/>
    <w:rPr>
      <w:color w:val="auto"/>
      <w:u w:val="single"/>
    </w:rPr>
  </w:style>
  <w:style w:type="paragraph" w:styleId="ListParagraph">
    <w:name w:val="List Paragraph"/>
    <w:basedOn w:val="Normal"/>
    <w:uiPriority w:val="99"/>
    <w:qFormat/>
    <w:rsid w:val="00AC2D3A"/>
    <w:pPr>
      <w:ind w:left="720"/>
    </w:pPr>
    <w:rPr>
      <w:lang w:eastAsia="ru-RU"/>
    </w:rPr>
  </w:style>
  <w:style w:type="character" w:customStyle="1" w:styleId="FontStyle12">
    <w:name w:val="Font Style12"/>
    <w:basedOn w:val="DefaultParagraphFont"/>
    <w:uiPriority w:val="99"/>
    <w:rsid w:val="00AC2D3A"/>
    <w:rPr>
      <w:rFonts w:ascii="Times New Roman" w:hAnsi="Times New Roman" w:cs="Times New Roman"/>
      <w:sz w:val="26"/>
      <w:szCs w:val="26"/>
    </w:rPr>
  </w:style>
  <w:style w:type="paragraph" w:customStyle="1" w:styleId="a">
    <w:name w:val="Таблицы (моноширинный)"/>
    <w:basedOn w:val="Normal"/>
    <w:next w:val="Normal"/>
    <w:uiPriority w:val="99"/>
    <w:rsid w:val="00D82A4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2">
    <w:name w:val="Колонтитул (2)_"/>
    <w:basedOn w:val="DefaultParagraphFont"/>
    <w:link w:val="20"/>
    <w:uiPriority w:val="99"/>
    <w:locked/>
    <w:rsid w:val="00D82A4A"/>
    <w:rPr>
      <w:rFonts w:ascii="Times New Roman" w:hAnsi="Times New Roman" w:cs="Times New Roman"/>
      <w:w w:val="90"/>
      <w:sz w:val="26"/>
      <w:szCs w:val="26"/>
      <w:shd w:val="clear" w:color="auto" w:fill="FFFFFF"/>
    </w:rPr>
  </w:style>
  <w:style w:type="paragraph" w:customStyle="1" w:styleId="20">
    <w:name w:val="Колонтитул (2)"/>
    <w:basedOn w:val="Normal"/>
    <w:link w:val="2"/>
    <w:uiPriority w:val="99"/>
    <w:rsid w:val="00D82A4A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w w:val="90"/>
      <w:sz w:val="26"/>
      <w:szCs w:val="26"/>
    </w:rPr>
  </w:style>
  <w:style w:type="paragraph" w:styleId="NoSpacing">
    <w:name w:val="No Spacing"/>
    <w:uiPriority w:val="99"/>
    <w:qFormat/>
    <w:rsid w:val="00D82A4A"/>
    <w:rPr>
      <w:rFonts w:cs="Calibri"/>
    </w:rPr>
  </w:style>
  <w:style w:type="paragraph" w:styleId="BalloonText">
    <w:name w:val="Balloon Text"/>
    <w:basedOn w:val="Normal"/>
    <w:link w:val="BalloonTextChar"/>
    <w:uiPriority w:val="99"/>
    <w:semiHidden/>
    <w:rsid w:val="00872E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2E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592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1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592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75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7592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9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91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592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9201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single" w:sz="12" w:space="0" w:color="D4D4D4"/>
                <w:right w:val="none" w:sz="0" w:space="0" w:color="auto"/>
              </w:divBdr>
              <w:divsChild>
                <w:div w:id="130759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5920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92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2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59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9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92</TotalTime>
  <Pages>3</Pages>
  <Words>896</Words>
  <Characters>5110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Windows User</dc:creator>
  <cp:keywords/>
  <dc:description/>
  <cp:lastModifiedBy>1</cp:lastModifiedBy>
  <cp:revision>3</cp:revision>
  <cp:lastPrinted>2023-08-31T13:41:00Z</cp:lastPrinted>
  <dcterms:created xsi:type="dcterms:W3CDTF">2023-10-09T11:30:00Z</dcterms:created>
  <dcterms:modified xsi:type="dcterms:W3CDTF">2023-10-11T14:23:00Z</dcterms:modified>
</cp:coreProperties>
</file>