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D25" w:rsidRDefault="00983D25">
      <w:pPr>
        <w:spacing w:after="1" w:line="200" w:lineRule="atLeast"/>
      </w:pPr>
      <w:r>
        <w:rPr>
          <w:rFonts w:ascii="Tahoma" w:hAnsi="Tahoma" w:cs="Tahoma"/>
          <w:sz w:val="20"/>
        </w:rPr>
        <w:t xml:space="preserve">Документ предоставлен </w:t>
      </w:r>
      <w:hyperlink r:id="rId5"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983D25" w:rsidRDefault="00983D25">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3D25">
        <w:tc>
          <w:tcPr>
            <w:tcW w:w="4677" w:type="dxa"/>
            <w:tcBorders>
              <w:top w:val="nil"/>
              <w:left w:val="nil"/>
              <w:bottom w:val="nil"/>
              <w:right w:val="nil"/>
            </w:tcBorders>
          </w:tcPr>
          <w:p w:rsidR="00983D25" w:rsidRDefault="00983D25">
            <w:pPr>
              <w:spacing w:after="1" w:line="220" w:lineRule="atLeast"/>
            </w:pPr>
            <w:r>
              <w:rPr>
                <w:rFonts w:ascii="Calibri" w:hAnsi="Calibri" w:cs="Calibri"/>
              </w:rPr>
              <w:t>6 декабря 2011 года</w:t>
            </w:r>
          </w:p>
        </w:tc>
        <w:tc>
          <w:tcPr>
            <w:tcW w:w="4677" w:type="dxa"/>
            <w:tcBorders>
              <w:top w:val="nil"/>
              <w:left w:val="nil"/>
              <w:bottom w:val="nil"/>
              <w:right w:val="nil"/>
            </w:tcBorders>
          </w:tcPr>
          <w:p w:rsidR="00983D25" w:rsidRDefault="00983D25">
            <w:pPr>
              <w:spacing w:after="1" w:line="220" w:lineRule="atLeast"/>
              <w:jc w:val="right"/>
            </w:pPr>
            <w:r>
              <w:rPr>
                <w:rFonts w:ascii="Calibri" w:hAnsi="Calibri" w:cs="Calibri"/>
              </w:rPr>
              <w:t>N 395-ФЗ</w:t>
            </w:r>
          </w:p>
        </w:tc>
      </w:tr>
    </w:tbl>
    <w:p w:rsidR="00983D25" w:rsidRDefault="00983D25">
      <w:pPr>
        <w:pBdr>
          <w:top w:val="single" w:sz="6" w:space="0" w:color="auto"/>
        </w:pBdr>
        <w:spacing w:before="100" w:after="100"/>
        <w:jc w:val="both"/>
        <w:rPr>
          <w:sz w:val="2"/>
          <w:szCs w:val="2"/>
        </w:rPr>
      </w:pPr>
    </w:p>
    <w:p w:rsidR="00983D25" w:rsidRDefault="00983D25">
      <w:pPr>
        <w:spacing w:after="1" w:line="220" w:lineRule="atLeast"/>
        <w:jc w:val="both"/>
      </w:pPr>
    </w:p>
    <w:p w:rsidR="00983D25" w:rsidRDefault="00983D25">
      <w:pPr>
        <w:spacing w:after="1" w:line="220" w:lineRule="atLeast"/>
        <w:jc w:val="center"/>
      </w:pPr>
      <w:r>
        <w:rPr>
          <w:rFonts w:ascii="Calibri" w:hAnsi="Calibri" w:cs="Calibri"/>
          <w:b/>
        </w:rPr>
        <w:t>РОССИЙСКАЯ ФЕДЕРАЦИЯ</w:t>
      </w:r>
    </w:p>
    <w:p w:rsidR="00983D25" w:rsidRDefault="00983D25">
      <w:pPr>
        <w:spacing w:after="1" w:line="220" w:lineRule="atLeast"/>
        <w:jc w:val="center"/>
      </w:pPr>
    </w:p>
    <w:p w:rsidR="00983D25" w:rsidRDefault="00983D25">
      <w:pPr>
        <w:spacing w:after="1" w:line="220" w:lineRule="atLeast"/>
        <w:jc w:val="center"/>
      </w:pPr>
      <w:r>
        <w:rPr>
          <w:rFonts w:ascii="Calibri" w:hAnsi="Calibri" w:cs="Calibri"/>
          <w:b/>
        </w:rPr>
        <w:t>ФЕДЕРАЛЬНЫЙ ЗАКОН</w:t>
      </w:r>
    </w:p>
    <w:p w:rsidR="00983D25" w:rsidRDefault="00983D25">
      <w:pPr>
        <w:spacing w:after="1" w:line="220" w:lineRule="atLeast"/>
        <w:jc w:val="center"/>
      </w:pPr>
    </w:p>
    <w:p w:rsidR="00983D25" w:rsidRDefault="00983D25">
      <w:pPr>
        <w:spacing w:after="1" w:line="220" w:lineRule="atLeast"/>
        <w:jc w:val="center"/>
      </w:pPr>
      <w:r>
        <w:rPr>
          <w:rFonts w:ascii="Calibri" w:hAnsi="Calibri" w:cs="Calibri"/>
          <w:b/>
        </w:rPr>
        <w:t>О ВНЕСЕНИИ ИЗМЕНЕНИЙ</w:t>
      </w:r>
    </w:p>
    <w:p w:rsidR="00983D25" w:rsidRDefault="00983D25">
      <w:pPr>
        <w:spacing w:after="1" w:line="220" w:lineRule="atLeast"/>
        <w:jc w:val="center"/>
      </w:pPr>
      <w:r>
        <w:rPr>
          <w:rFonts w:ascii="Calibri" w:hAnsi="Calibri" w:cs="Calibri"/>
          <w:b/>
        </w:rPr>
        <w:t>В ОТДЕЛЬНЫЕ ЗАКОНОДАТЕЛЬНЫЕ АКТЫ РОССИЙСКОЙ ФЕДЕРАЦИИ</w:t>
      </w:r>
    </w:p>
    <w:p w:rsidR="00983D25" w:rsidRDefault="00983D25">
      <w:pPr>
        <w:spacing w:after="1" w:line="220" w:lineRule="atLeast"/>
        <w:jc w:val="center"/>
      </w:pPr>
      <w:r>
        <w:rPr>
          <w:rFonts w:ascii="Calibri" w:hAnsi="Calibri" w:cs="Calibri"/>
          <w:b/>
        </w:rPr>
        <w:t xml:space="preserve">В СВЯЗИ С ВВЕДЕНИЕМ РОТАЦИИ </w:t>
      </w:r>
      <w:proofErr w:type="gramStart"/>
      <w:r>
        <w:rPr>
          <w:rFonts w:ascii="Calibri" w:hAnsi="Calibri" w:cs="Calibri"/>
          <w:b/>
        </w:rPr>
        <w:t>НА</w:t>
      </w:r>
      <w:proofErr w:type="gramEnd"/>
      <w:r>
        <w:rPr>
          <w:rFonts w:ascii="Calibri" w:hAnsi="Calibri" w:cs="Calibri"/>
          <w:b/>
        </w:rPr>
        <w:t xml:space="preserve"> ГОСУДАРСТВЕННОЙ</w:t>
      </w:r>
    </w:p>
    <w:p w:rsidR="00983D25" w:rsidRDefault="00983D25">
      <w:pPr>
        <w:spacing w:after="1" w:line="220" w:lineRule="atLeast"/>
        <w:jc w:val="center"/>
      </w:pPr>
      <w:r>
        <w:rPr>
          <w:rFonts w:ascii="Calibri" w:hAnsi="Calibri" w:cs="Calibri"/>
          <w:b/>
        </w:rPr>
        <w:t>ГРАЖДАНСКОЙ СЛУЖБЕ</w:t>
      </w:r>
    </w:p>
    <w:p w:rsidR="00983D25" w:rsidRDefault="00983D25">
      <w:pPr>
        <w:spacing w:after="1" w:line="220" w:lineRule="atLeast"/>
        <w:jc w:val="center"/>
      </w:pPr>
    </w:p>
    <w:p w:rsidR="00983D25" w:rsidRDefault="00983D25">
      <w:pPr>
        <w:spacing w:after="1" w:line="220" w:lineRule="atLeast"/>
        <w:jc w:val="right"/>
      </w:pPr>
      <w:proofErr w:type="gramStart"/>
      <w:r>
        <w:rPr>
          <w:rFonts w:ascii="Calibri" w:hAnsi="Calibri" w:cs="Calibri"/>
        </w:rPr>
        <w:t>Принят</w:t>
      </w:r>
      <w:proofErr w:type="gramEnd"/>
    </w:p>
    <w:p w:rsidR="00983D25" w:rsidRDefault="00983D25">
      <w:pPr>
        <w:spacing w:after="1" w:line="220" w:lineRule="atLeast"/>
        <w:jc w:val="right"/>
      </w:pPr>
      <w:r>
        <w:rPr>
          <w:rFonts w:ascii="Calibri" w:hAnsi="Calibri" w:cs="Calibri"/>
        </w:rPr>
        <w:t>Государственной Думой</w:t>
      </w:r>
    </w:p>
    <w:p w:rsidR="00983D25" w:rsidRDefault="00983D25">
      <w:pPr>
        <w:spacing w:after="1" w:line="220" w:lineRule="atLeast"/>
        <w:jc w:val="right"/>
      </w:pPr>
      <w:r>
        <w:rPr>
          <w:rFonts w:ascii="Calibri" w:hAnsi="Calibri" w:cs="Calibri"/>
        </w:rPr>
        <w:t>23 ноября 2011 года</w:t>
      </w:r>
    </w:p>
    <w:p w:rsidR="00983D25" w:rsidRDefault="00983D25">
      <w:pPr>
        <w:spacing w:after="1" w:line="220" w:lineRule="atLeast"/>
        <w:jc w:val="right"/>
      </w:pPr>
    </w:p>
    <w:p w:rsidR="00983D25" w:rsidRDefault="00983D25">
      <w:pPr>
        <w:spacing w:after="1" w:line="220" w:lineRule="atLeast"/>
        <w:jc w:val="right"/>
      </w:pPr>
      <w:r>
        <w:rPr>
          <w:rFonts w:ascii="Calibri" w:hAnsi="Calibri" w:cs="Calibri"/>
        </w:rPr>
        <w:t>Одобрен</w:t>
      </w:r>
    </w:p>
    <w:p w:rsidR="00983D25" w:rsidRDefault="00983D25">
      <w:pPr>
        <w:spacing w:after="1" w:line="220" w:lineRule="atLeast"/>
        <w:jc w:val="right"/>
      </w:pPr>
      <w:r>
        <w:rPr>
          <w:rFonts w:ascii="Calibri" w:hAnsi="Calibri" w:cs="Calibri"/>
        </w:rPr>
        <w:t>Советом Федерации</w:t>
      </w:r>
    </w:p>
    <w:p w:rsidR="00983D25" w:rsidRDefault="00983D25">
      <w:pPr>
        <w:spacing w:after="1" w:line="220" w:lineRule="atLeast"/>
        <w:jc w:val="right"/>
      </w:pPr>
      <w:r>
        <w:rPr>
          <w:rFonts w:ascii="Calibri" w:hAnsi="Calibri" w:cs="Calibri"/>
        </w:rPr>
        <w:t>29 ноября 2011 года</w:t>
      </w:r>
    </w:p>
    <w:p w:rsidR="00983D25" w:rsidRDefault="00983D25">
      <w:pPr>
        <w:spacing w:after="1" w:line="220" w:lineRule="atLeast"/>
        <w:jc w:val="center"/>
      </w:pPr>
    </w:p>
    <w:p w:rsidR="00983D25" w:rsidRDefault="00983D25">
      <w:pPr>
        <w:spacing w:after="1" w:line="220" w:lineRule="atLeast"/>
        <w:ind w:firstLine="540"/>
        <w:jc w:val="both"/>
        <w:outlineLvl w:val="0"/>
      </w:pPr>
      <w:r>
        <w:rPr>
          <w:rFonts w:ascii="Calibri" w:hAnsi="Calibri" w:cs="Calibri"/>
          <w:b/>
        </w:rPr>
        <w:t>Статья 1</w:t>
      </w:r>
    </w:p>
    <w:p w:rsidR="00983D25" w:rsidRDefault="00983D25">
      <w:pPr>
        <w:spacing w:after="1" w:line="220" w:lineRule="atLeast"/>
        <w:ind w:firstLine="540"/>
        <w:jc w:val="both"/>
      </w:pPr>
    </w:p>
    <w:p w:rsidR="00983D25" w:rsidRDefault="00983D25">
      <w:pPr>
        <w:spacing w:after="1" w:line="220" w:lineRule="atLeast"/>
        <w:ind w:firstLine="540"/>
        <w:jc w:val="both"/>
      </w:pPr>
      <w:r>
        <w:rPr>
          <w:rFonts w:ascii="Calibri" w:hAnsi="Calibri" w:cs="Calibri"/>
        </w:rPr>
        <w:t xml:space="preserve">Внести в Федеральный </w:t>
      </w:r>
      <w:hyperlink r:id="rId6" w:history="1">
        <w:r>
          <w:rPr>
            <w:rFonts w:ascii="Calibri" w:hAnsi="Calibri" w:cs="Calibri"/>
            <w:color w:val="0000FF"/>
          </w:rPr>
          <w:t>закон</w:t>
        </w:r>
      </w:hyperlink>
      <w:r>
        <w:rPr>
          <w:rFonts w:ascii="Calibri" w:hAnsi="Calibri" w:cs="Calibri"/>
        </w:rPr>
        <w:t xml:space="preserve"> от 27 мая 2003 года N 58-ФЗ "О системе государственной службы Российской Федерации" (Собрание законодательства Российской Федерации, 2003, N 22, ст. 2063; 2007, N 49, ст. 6070; 2011, N 1, ст. 31) следующие изменения:</w:t>
      </w:r>
    </w:p>
    <w:p w:rsidR="00983D25" w:rsidRDefault="00983D25">
      <w:pPr>
        <w:spacing w:before="220" w:after="1" w:line="220" w:lineRule="atLeast"/>
        <w:ind w:firstLine="540"/>
        <w:jc w:val="both"/>
      </w:pPr>
      <w:r>
        <w:rPr>
          <w:rFonts w:ascii="Calibri" w:hAnsi="Calibri" w:cs="Calibri"/>
        </w:rPr>
        <w:t xml:space="preserve">1) в </w:t>
      </w:r>
      <w:hyperlink r:id="rId7" w:history="1">
        <w:r>
          <w:rPr>
            <w:rFonts w:ascii="Calibri" w:hAnsi="Calibri" w:cs="Calibri"/>
            <w:color w:val="0000FF"/>
          </w:rPr>
          <w:t>статье 11</w:t>
        </w:r>
      </w:hyperlink>
      <w:r>
        <w:rPr>
          <w:rFonts w:ascii="Calibri" w:hAnsi="Calibri" w:cs="Calibri"/>
        </w:rPr>
        <w:t>:</w:t>
      </w:r>
    </w:p>
    <w:p w:rsidR="00983D25" w:rsidRDefault="00983D25">
      <w:pPr>
        <w:spacing w:before="220" w:after="1" w:line="220" w:lineRule="atLeast"/>
        <w:ind w:firstLine="540"/>
        <w:jc w:val="both"/>
      </w:pPr>
      <w:r>
        <w:rPr>
          <w:rFonts w:ascii="Calibri" w:hAnsi="Calibri" w:cs="Calibri"/>
        </w:rPr>
        <w:t xml:space="preserve">а) </w:t>
      </w:r>
      <w:hyperlink r:id="rId8"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983D25" w:rsidRDefault="00983D25">
      <w:pPr>
        <w:spacing w:before="220" w:after="1" w:line="220" w:lineRule="atLeast"/>
        <w:ind w:firstLine="540"/>
        <w:jc w:val="both"/>
      </w:pPr>
      <w:r>
        <w:rPr>
          <w:rFonts w:ascii="Calibri" w:hAnsi="Calibri" w:cs="Calibri"/>
        </w:rPr>
        <w:t>"ротацией государственных служащих</w:t>
      </w:r>
      <w:proofErr w:type="gramStart"/>
      <w:r>
        <w:rPr>
          <w:rFonts w:ascii="Calibri" w:hAnsi="Calibri" w:cs="Calibri"/>
        </w:rPr>
        <w:t>.";</w:t>
      </w:r>
      <w:proofErr w:type="gramEnd"/>
    </w:p>
    <w:p w:rsidR="00983D25" w:rsidRDefault="00983D25">
      <w:pPr>
        <w:spacing w:before="220" w:after="1" w:line="220" w:lineRule="atLeast"/>
        <w:ind w:firstLine="540"/>
        <w:jc w:val="both"/>
      </w:pPr>
      <w:r>
        <w:rPr>
          <w:rFonts w:ascii="Calibri" w:hAnsi="Calibri" w:cs="Calibri"/>
        </w:rPr>
        <w:t xml:space="preserve">б) </w:t>
      </w:r>
      <w:hyperlink r:id="rId9" w:history="1">
        <w:r>
          <w:rPr>
            <w:rFonts w:ascii="Calibri" w:hAnsi="Calibri" w:cs="Calibri"/>
            <w:color w:val="0000FF"/>
          </w:rPr>
          <w:t>дополнить</w:t>
        </w:r>
      </w:hyperlink>
      <w:r>
        <w:rPr>
          <w:rFonts w:ascii="Calibri" w:hAnsi="Calibri" w:cs="Calibri"/>
        </w:rPr>
        <w:t xml:space="preserve"> пунктом 5 следующего содержания:</w:t>
      </w:r>
    </w:p>
    <w:p w:rsidR="00983D25" w:rsidRDefault="00983D25">
      <w:pPr>
        <w:spacing w:before="220" w:after="1" w:line="220" w:lineRule="atLeast"/>
        <w:ind w:firstLine="540"/>
        <w:jc w:val="both"/>
      </w:pPr>
      <w:r>
        <w:rPr>
          <w:rFonts w:ascii="Calibri" w:hAnsi="Calibri" w:cs="Calibri"/>
        </w:rP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983D25" w:rsidRDefault="00983D25">
      <w:pPr>
        <w:spacing w:before="220" w:after="1" w:line="220" w:lineRule="atLeast"/>
        <w:ind w:firstLine="540"/>
        <w:jc w:val="both"/>
      </w:pPr>
      <w:r>
        <w:rPr>
          <w:rFonts w:ascii="Calibri" w:hAnsi="Calibri" w:cs="Calibri"/>
        </w:rPr>
        <w:t xml:space="preserve">2) </w:t>
      </w:r>
      <w:hyperlink r:id="rId10" w:history="1">
        <w:r>
          <w:rPr>
            <w:rFonts w:ascii="Calibri" w:hAnsi="Calibri" w:cs="Calibri"/>
            <w:color w:val="0000FF"/>
          </w:rPr>
          <w:t>статью 16</w:t>
        </w:r>
      </w:hyperlink>
      <w:r>
        <w:rPr>
          <w:rFonts w:ascii="Calibri" w:hAnsi="Calibri" w:cs="Calibri"/>
        </w:rPr>
        <w:t xml:space="preserve"> после слов "повышения квалификации и стажировки государственных служащих</w:t>
      </w:r>
      <w:proofErr w:type="gramStart"/>
      <w:r>
        <w:rPr>
          <w:rFonts w:ascii="Calibri" w:hAnsi="Calibri" w:cs="Calibri"/>
        </w:rPr>
        <w:t>,"</w:t>
      </w:r>
      <w:proofErr w:type="gramEnd"/>
      <w:r>
        <w:rPr>
          <w:rFonts w:ascii="Calibri" w:hAnsi="Calibri" w:cs="Calibri"/>
        </w:rPr>
        <w:t xml:space="preserve"> дополнить словами "проведения ротации государственных служащих,".</w:t>
      </w:r>
    </w:p>
    <w:p w:rsidR="00983D25" w:rsidRDefault="00983D25">
      <w:pPr>
        <w:spacing w:after="1" w:line="220" w:lineRule="atLeast"/>
        <w:ind w:firstLine="540"/>
        <w:jc w:val="both"/>
      </w:pPr>
    </w:p>
    <w:p w:rsidR="00983D25" w:rsidRDefault="00983D25">
      <w:pPr>
        <w:spacing w:after="1" w:line="220" w:lineRule="atLeast"/>
        <w:ind w:firstLine="540"/>
        <w:jc w:val="both"/>
        <w:outlineLvl w:val="0"/>
      </w:pPr>
      <w:r>
        <w:rPr>
          <w:rFonts w:ascii="Calibri" w:hAnsi="Calibri" w:cs="Calibri"/>
          <w:b/>
        </w:rPr>
        <w:t>Статья 2</w:t>
      </w:r>
    </w:p>
    <w:p w:rsidR="00983D25" w:rsidRDefault="00983D25">
      <w:pPr>
        <w:spacing w:after="1" w:line="220" w:lineRule="atLeast"/>
        <w:ind w:firstLine="540"/>
        <w:jc w:val="both"/>
      </w:pPr>
    </w:p>
    <w:p w:rsidR="00983D25" w:rsidRDefault="00983D25">
      <w:pPr>
        <w:spacing w:after="1" w:line="220" w:lineRule="atLeast"/>
        <w:ind w:firstLine="540"/>
        <w:jc w:val="both"/>
      </w:pPr>
      <w:r>
        <w:rPr>
          <w:rFonts w:ascii="Calibri" w:hAnsi="Calibri" w:cs="Calibri"/>
        </w:rPr>
        <w:t xml:space="preserve">Внести в Федеральный </w:t>
      </w:r>
      <w:hyperlink r:id="rId11" w:history="1">
        <w:r>
          <w:rPr>
            <w:rFonts w:ascii="Calibri" w:hAnsi="Calibri" w:cs="Calibri"/>
            <w:color w:val="0000FF"/>
          </w:rPr>
          <w:t>закон</w:t>
        </w:r>
      </w:hyperlink>
      <w:r>
        <w:rPr>
          <w:rFonts w:ascii="Calibri" w:hAnsi="Calibri" w:cs="Calibri"/>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2006, N 6, ст. 636; 2007, N 49, ст. 6070; 2008, N 30, ст. 3616; N 52, ст. 6235; 2010, N 7, ст. 704; </w:t>
      </w:r>
      <w:proofErr w:type="gramStart"/>
      <w:r>
        <w:rPr>
          <w:rFonts w:ascii="Calibri" w:hAnsi="Calibri" w:cs="Calibri"/>
        </w:rPr>
        <w:t>N 49, ст. 6413; 2011, N 1, ст. 31) следующие изменения:</w:t>
      </w:r>
      <w:proofErr w:type="gramEnd"/>
    </w:p>
    <w:p w:rsidR="00983D25" w:rsidRDefault="00983D25">
      <w:pPr>
        <w:spacing w:before="220" w:after="1" w:line="220" w:lineRule="atLeast"/>
        <w:ind w:firstLine="540"/>
        <w:jc w:val="both"/>
      </w:pPr>
      <w:r>
        <w:rPr>
          <w:rFonts w:ascii="Calibri" w:hAnsi="Calibri" w:cs="Calibri"/>
        </w:rPr>
        <w:t xml:space="preserve">1) </w:t>
      </w:r>
      <w:hyperlink r:id="rId12" w:history="1">
        <w:r>
          <w:rPr>
            <w:rFonts w:ascii="Calibri" w:hAnsi="Calibri" w:cs="Calibri"/>
            <w:color w:val="0000FF"/>
          </w:rPr>
          <w:t>пункт 4 части 2 статьи 22</w:t>
        </w:r>
      </w:hyperlink>
      <w:r>
        <w:rPr>
          <w:rFonts w:ascii="Calibri" w:hAnsi="Calibri" w:cs="Calibri"/>
        </w:rPr>
        <w:t xml:space="preserve"> после слов "статьи 31" дополнить словами "и частью 9 статьи 60.1";</w:t>
      </w:r>
    </w:p>
    <w:p w:rsidR="00983D25" w:rsidRDefault="00983D25">
      <w:pPr>
        <w:spacing w:before="220" w:after="1" w:line="220" w:lineRule="atLeast"/>
        <w:ind w:firstLine="540"/>
        <w:jc w:val="both"/>
      </w:pPr>
      <w:r>
        <w:rPr>
          <w:rFonts w:ascii="Calibri" w:hAnsi="Calibri" w:cs="Calibri"/>
        </w:rPr>
        <w:t xml:space="preserve">2) </w:t>
      </w:r>
      <w:hyperlink r:id="rId13" w:history="1">
        <w:r>
          <w:rPr>
            <w:rFonts w:ascii="Calibri" w:hAnsi="Calibri" w:cs="Calibri"/>
            <w:color w:val="0000FF"/>
          </w:rPr>
          <w:t>часть 3 статьи 24</w:t>
        </w:r>
      </w:hyperlink>
      <w:r>
        <w:rPr>
          <w:rFonts w:ascii="Calibri" w:hAnsi="Calibri" w:cs="Calibri"/>
        </w:rPr>
        <w:t xml:space="preserve"> дополнить пунктом 10 следующего содержания:</w:t>
      </w:r>
    </w:p>
    <w:p w:rsidR="00983D25" w:rsidRDefault="00983D25">
      <w:pPr>
        <w:spacing w:before="220" w:after="1" w:line="220" w:lineRule="atLeast"/>
        <w:ind w:firstLine="540"/>
        <w:jc w:val="both"/>
      </w:pPr>
      <w:r>
        <w:rPr>
          <w:rFonts w:ascii="Calibri" w:hAnsi="Calibri" w:cs="Calibri"/>
        </w:rPr>
        <w:lastRenderedPageBreak/>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roofErr w:type="gramStart"/>
      <w:r>
        <w:rPr>
          <w:rFonts w:ascii="Calibri" w:hAnsi="Calibri" w:cs="Calibri"/>
        </w:rPr>
        <w:t>.";</w:t>
      </w:r>
      <w:proofErr w:type="gramEnd"/>
    </w:p>
    <w:p w:rsidR="00983D25" w:rsidRDefault="00983D25">
      <w:pPr>
        <w:spacing w:before="220" w:after="1" w:line="220" w:lineRule="atLeast"/>
        <w:ind w:firstLine="540"/>
        <w:jc w:val="both"/>
      </w:pPr>
      <w:r>
        <w:rPr>
          <w:rFonts w:ascii="Calibri" w:hAnsi="Calibri" w:cs="Calibri"/>
        </w:rPr>
        <w:t xml:space="preserve">3) </w:t>
      </w:r>
      <w:hyperlink r:id="rId14" w:history="1">
        <w:r>
          <w:rPr>
            <w:rFonts w:ascii="Calibri" w:hAnsi="Calibri" w:cs="Calibri"/>
            <w:color w:val="0000FF"/>
          </w:rPr>
          <w:t>часть 4 статьи 25</w:t>
        </w:r>
      </w:hyperlink>
      <w:r>
        <w:rPr>
          <w:rFonts w:ascii="Calibri" w:hAnsi="Calibri" w:cs="Calibri"/>
        </w:rPr>
        <w:t xml:space="preserve"> дополнить пунктом 7.1 следующего содержания:</w:t>
      </w:r>
    </w:p>
    <w:p w:rsidR="00983D25" w:rsidRDefault="00983D25">
      <w:pPr>
        <w:spacing w:before="220" w:after="1" w:line="220" w:lineRule="atLeast"/>
        <w:ind w:firstLine="540"/>
        <w:jc w:val="both"/>
      </w:pPr>
      <w:r>
        <w:rPr>
          <w:rFonts w:ascii="Calibri" w:hAnsi="Calibri" w:cs="Calibri"/>
        </w:rPr>
        <w:t>"7.1) замещения должности гражданской службы в порядке ротации</w:t>
      </w:r>
      <w:proofErr w:type="gramStart"/>
      <w:r>
        <w:rPr>
          <w:rFonts w:ascii="Calibri" w:hAnsi="Calibri" w:cs="Calibri"/>
        </w:rPr>
        <w:t>;"</w:t>
      </w:r>
      <w:proofErr w:type="gramEnd"/>
      <w:r>
        <w:rPr>
          <w:rFonts w:ascii="Calibri" w:hAnsi="Calibri" w:cs="Calibri"/>
        </w:rPr>
        <w:t>;</w:t>
      </w:r>
    </w:p>
    <w:p w:rsidR="00983D25" w:rsidRDefault="00983D25">
      <w:pPr>
        <w:spacing w:before="220" w:after="1" w:line="220" w:lineRule="atLeast"/>
        <w:ind w:firstLine="540"/>
        <w:jc w:val="both"/>
      </w:pPr>
      <w:r>
        <w:rPr>
          <w:rFonts w:ascii="Calibri" w:hAnsi="Calibri" w:cs="Calibri"/>
        </w:rPr>
        <w:t xml:space="preserve">4) </w:t>
      </w:r>
      <w:hyperlink r:id="rId15" w:history="1">
        <w:r>
          <w:rPr>
            <w:rFonts w:ascii="Calibri" w:hAnsi="Calibri" w:cs="Calibri"/>
            <w:color w:val="0000FF"/>
          </w:rPr>
          <w:t>статью 35</w:t>
        </w:r>
      </w:hyperlink>
      <w:r>
        <w:rPr>
          <w:rFonts w:ascii="Calibri" w:hAnsi="Calibri" w:cs="Calibri"/>
        </w:rPr>
        <w:t xml:space="preserve"> дополнить частью 5 следующего содержания:</w:t>
      </w:r>
    </w:p>
    <w:p w:rsidR="00983D25" w:rsidRDefault="00983D25">
      <w:pPr>
        <w:spacing w:before="220" w:after="1" w:line="220" w:lineRule="atLeast"/>
        <w:ind w:firstLine="540"/>
        <w:jc w:val="both"/>
      </w:pPr>
      <w:r>
        <w:rPr>
          <w:rFonts w:ascii="Calibri" w:hAnsi="Calibri" w:cs="Calibri"/>
        </w:rPr>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60.1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roofErr w:type="gramStart"/>
      <w:r>
        <w:rPr>
          <w:rFonts w:ascii="Calibri" w:hAnsi="Calibri" w:cs="Calibri"/>
        </w:rPr>
        <w:t>.";</w:t>
      </w:r>
    </w:p>
    <w:p w:rsidR="00983D25" w:rsidRDefault="00983D25">
      <w:pPr>
        <w:spacing w:before="220" w:after="1" w:line="220" w:lineRule="atLeast"/>
        <w:ind w:firstLine="540"/>
        <w:jc w:val="both"/>
      </w:pPr>
      <w:proofErr w:type="gramEnd"/>
      <w:r>
        <w:rPr>
          <w:rFonts w:ascii="Calibri" w:hAnsi="Calibri" w:cs="Calibri"/>
        </w:rPr>
        <w:t xml:space="preserve">5) </w:t>
      </w:r>
      <w:hyperlink r:id="rId16" w:history="1">
        <w:r>
          <w:rPr>
            <w:rFonts w:ascii="Calibri" w:hAnsi="Calibri" w:cs="Calibri"/>
            <w:color w:val="0000FF"/>
          </w:rPr>
          <w:t>часть 1 статьи 52</w:t>
        </w:r>
      </w:hyperlink>
      <w:r>
        <w:rPr>
          <w:rFonts w:ascii="Calibri" w:hAnsi="Calibri" w:cs="Calibri"/>
        </w:rPr>
        <w:t>:</w:t>
      </w:r>
    </w:p>
    <w:p w:rsidR="00983D25" w:rsidRDefault="00983D25">
      <w:pPr>
        <w:spacing w:before="220" w:after="1" w:line="220" w:lineRule="atLeast"/>
        <w:ind w:firstLine="540"/>
        <w:jc w:val="both"/>
      </w:pPr>
      <w:r>
        <w:rPr>
          <w:rFonts w:ascii="Calibri" w:hAnsi="Calibri" w:cs="Calibri"/>
        </w:rPr>
        <w:t xml:space="preserve">а) </w:t>
      </w:r>
      <w:hyperlink r:id="rId17"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983D25" w:rsidRDefault="00983D25">
      <w:pPr>
        <w:spacing w:before="220" w:after="1" w:line="220" w:lineRule="atLeast"/>
        <w:ind w:firstLine="540"/>
        <w:jc w:val="both"/>
      </w:pPr>
      <w:proofErr w:type="gramStart"/>
      <w:r>
        <w:rPr>
          <w:rFonts w:ascii="Calibri" w:hAnsi="Calibri" w:cs="Calibri"/>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rPr>
          <w:rFonts w:ascii="Calibri" w:hAnsi="Calibri" w:cs="Calibri"/>
        </w:rP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roofErr w:type="gramStart"/>
      <w:r>
        <w:rPr>
          <w:rFonts w:ascii="Calibri" w:hAnsi="Calibri" w:cs="Calibri"/>
        </w:rPr>
        <w:t>;"</w:t>
      </w:r>
      <w:proofErr w:type="gramEnd"/>
      <w:r>
        <w:rPr>
          <w:rFonts w:ascii="Calibri" w:hAnsi="Calibri" w:cs="Calibri"/>
        </w:rPr>
        <w:t>;</w:t>
      </w:r>
    </w:p>
    <w:p w:rsidR="00983D25" w:rsidRDefault="00983D25">
      <w:pPr>
        <w:spacing w:before="220" w:after="1" w:line="220" w:lineRule="atLeast"/>
        <w:ind w:firstLine="540"/>
        <w:jc w:val="both"/>
      </w:pPr>
      <w:r>
        <w:rPr>
          <w:rFonts w:ascii="Calibri" w:hAnsi="Calibri" w:cs="Calibri"/>
        </w:rPr>
        <w:t xml:space="preserve">б) </w:t>
      </w:r>
      <w:hyperlink r:id="rId18" w:history="1">
        <w:r>
          <w:rPr>
            <w:rFonts w:ascii="Calibri" w:hAnsi="Calibri" w:cs="Calibri"/>
            <w:color w:val="0000FF"/>
          </w:rPr>
          <w:t>дополнить</w:t>
        </w:r>
      </w:hyperlink>
      <w:r>
        <w:rPr>
          <w:rFonts w:ascii="Calibri" w:hAnsi="Calibri" w:cs="Calibri"/>
        </w:rPr>
        <w:t xml:space="preserve"> пунктом 9.2 следующего содержания:</w:t>
      </w:r>
    </w:p>
    <w:p w:rsidR="00983D25" w:rsidRDefault="00983D25">
      <w:pPr>
        <w:spacing w:before="220" w:after="1" w:line="220" w:lineRule="atLeast"/>
        <w:ind w:firstLine="540"/>
        <w:jc w:val="both"/>
      </w:pPr>
      <w:r>
        <w:rPr>
          <w:rFonts w:ascii="Calibri" w:hAnsi="Calibri" w:cs="Calibri"/>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rPr>
          <w:rFonts w:ascii="Calibri" w:hAnsi="Calibri" w:cs="Calibri"/>
        </w:rPr>
        <w:t>,</w:t>
      </w:r>
      <w:proofErr w:type="gramEnd"/>
      <w:r>
        <w:rPr>
          <w:rFonts w:ascii="Calibri" w:hAnsi="Calibri" w:cs="Calibri"/>
        </w:rPr>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rPr>
          <w:rFonts w:ascii="Calibri" w:hAnsi="Calibri" w:cs="Calibri"/>
        </w:rPr>
        <w:t>наймодателя</w:t>
      </w:r>
      <w:proofErr w:type="spellEnd"/>
      <w:r>
        <w:rPr>
          <w:rFonts w:ascii="Calibri" w:hAnsi="Calibri" w:cs="Calibri"/>
        </w:rPr>
        <w:t xml:space="preserve"> в течение срока действия срочного служебного контракта о замещении должности гражданской службы в порядке ротации. </w:t>
      </w:r>
      <w:proofErr w:type="gramStart"/>
      <w:r>
        <w:rPr>
          <w:rFonts w:ascii="Calibri" w:hAnsi="Calibri" w:cs="Calibri"/>
        </w:rPr>
        <w:t>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rPr>
          <w:rFonts w:ascii="Calibri" w:hAnsi="Calibri" w:cs="Calibri"/>
        </w:rPr>
        <w:t xml:space="preserve"> актами субъектов Российской Федерации</w:t>
      </w:r>
      <w:proofErr w:type="gramStart"/>
      <w:r>
        <w:rPr>
          <w:rFonts w:ascii="Calibri" w:hAnsi="Calibri" w:cs="Calibri"/>
        </w:rPr>
        <w:t>;"</w:t>
      </w:r>
      <w:proofErr w:type="gramEnd"/>
      <w:r>
        <w:rPr>
          <w:rFonts w:ascii="Calibri" w:hAnsi="Calibri" w:cs="Calibri"/>
        </w:rPr>
        <w:t>;</w:t>
      </w:r>
    </w:p>
    <w:p w:rsidR="00983D25" w:rsidRDefault="00983D25">
      <w:pPr>
        <w:spacing w:before="220" w:after="1" w:line="220" w:lineRule="atLeast"/>
        <w:ind w:firstLine="540"/>
        <w:jc w:val="both"/>
      </w:pPr>
      <w:r>
        <w:rPr>
          <w:rFonts w:ascii="Calibri" w:hAnsi="Calibri" w:cs="Calibri"/>
        </w:rPr>
        <w:t xml:space="preserve">6) </w:t>
      </w:r>
      <w:hyperlink r:id="rId19" w:history="1">
        <w:r>
          <w:rPr>
            <w:rFonts w:ascii="Calibri" w:hAnsi="Calibri" w:cs="Calibri"/>
            <w:color w:val="0000FF"/>
          </w:rPr>
          <w:t>часть 3 статьи 60</w:t>
        </w:r>
      </w:hyperlink>
      <w:r>
        <w:rPr>
          <w:rFonts w:ascii="Calibri" w:hAnsi="Calibri" w:cs="Calibri"/>
        </w:rPr>
        <w:t xml:space="preserve"> признать утратившей силу;</w:t>
      </w:r>
    </w:p>
    <w:p w:rsidR="00983D25" w:rsidRDefault="00983D25">
      <w:pPr>
        <w:spacing w:before="220" w:after="1" w:line="220" w:lineRule="atLeast"/>
        <w:ind w:firstLine="540"/>
        <w:jc w:val="both"/>
      </w:pPr>
      <w:r>
        <w:rPr>
          <w:rFonts w:ascii="Calibri" w:hAnsi="Calibri" w:cs="Calibri"/>
        </w:rPr>
        <w:lastRenderedPageBreak/>
        <w:t xml:space="preserve">7) </w:t>
      </w:r>
      <w:hyperlink r:id="rId20" w:history="1">
        <w:r>
          <w:rPr>
            <w:rFonts w:ascii="Calibri" w:hAnsi="Calibri" w:cs="Calibri"/>
            <w:color w:val="0000FF"/>
          </w:rPr>
          <w:t>дополнить</w:t>
        </w:r>
      </w:hyperlink>
      <w:r>
        <w:rPr>
          <w:rFonts w:ascii="Calibri" w:hAnsi="Calibri" w:cs="Calibri"/>
        </w:rPr>
        <w:t xml:space="preserve"> статьей 60.1 следующего содержания:</w:t>
      </w:r>
    </w:p>
    <w:p w:rsidR="00983D25" w:rsidRDefault="00983D25">
      <w:pPr>
        <w:spacing w:after="1" w:line="220" w:lineRule="atLeast"/>
        <w:ind w:firstLine="540"/>
        <w:jc w:val="both"/>
      </w:pPr>
    </w:p>
    <w:p w:rsidR="00983D25" w:rsidRDefault="00983D25">
      <w:pPr>
        <w:spacing w:after="1" w:line="220" w:lineRule="atLeast"/>
        <w:ind w:firstLine="540"/>
        <w:jc w:val="both"/>
      </w:pPr>
      <w:r>
        <w:rPr>
          <w:rFonts w:ascii="Calibri" w:hAnsi="Calibri" w:cs="Calibri"/>
        </w:rPr>
        <w:t>"Статья 60.1. Ротация гражданских служащих</w:t>
      </w:r>
    </w:p>
    <w:p w:rsidR="00983D25" w:rsidRDefault="00983D25">
      <w:pPr>
        <w:spacing w:after="1" w:line="220" w:lineRule="atLeast"/>
        <w:ind w:firstLine="540"/>
        <w:jc w:val="both"/>
      </w:pPr>
    </w:p>
    <w:p w:rsidR="00983D25" w:rsidRDefault="00983D25">
      <w:pPr>
        <w:spacing w:after="1" w:line="220" w:lineRule="atLeast"/>
        <w:ind w:firstLine="540"/>
        <w:jc w:val="both"/>
      </w:pPr>
      <w:r>
        <w:rPr>
          <w:rFonts w:ascii="Calibri" w:hAnsi="Calibri" w:cs="Calibri"/>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983D25" w:rsidRDefault="00983D25">
      <w:pPr>
        <w:spacing w:before="220" w:after="1" w:line="220" w:lineRule="atLeast"/>
        <w:ind w:firstLine="540"/>
        <w:jc w:val="both"/>
      </w:pPr>
      <w:r>
        <w:rPr>
          <w:rFonts w:ascii="Calibri" w:hAnsi="Calibri" w:cs="Calibri"/>
        </w:rPr>
        <w:t xml:space="preserve">2. Перечень должностей федеральной гражданской службы, по которым предусматривается ротация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федерального органа исполнительной власти, находящегося в ведении федерального министерства, по согласованию с федеральным министром. В указанный перечень включаются должности гражданской службы категории "руководители" в территориальных органах федеральных органов исполнительной власти, осуществляющих контрольные и надзорные функции. </w:t>
      </w:r>
      <w:proofErr w:type="gramStart"/>
      <w:r>
        <w:rPr>
          <w:rFonts w:ascii="Calibri" w:hAnsi="Calibri" w:cs="Calibri"/>
        </w:rPr>
        <w:t>Ротация федеральных гражданских служащих, замещающих иные должности федеральной гражданской службы, включенные в Реестр должностей федеральной государственной гражданской службы, проводится в соответствии с утвержденными Президентом Российской Федерации перечнями должностей федеральной гражданской службы, сформированными на основе предложений федеральных органов исполнительной власти, руководство деятельностью которых осуществляет Президент Российской Федерации, или утвержденными Правительством Российской Федерации перечнями должностей федеральной гражданской службы, сформированными на основе предложений</w:t>
      </w:r>
      <w:proofErr w:type="gramEnd"/>
      <w:r>
        <w:rPr>
          <w:rFonts w:ascii="Calibri" w:hAnsi="Calibri" w:cs="Calibri"/>
        </w:rPr>
        <w:t xml:space="preserve"> федеральных органов исполнительной власти, руководство деятельностью которых осуществляет Правительство Российской Федерации.</w:t>
      </w:r>
    </w:p>
    <w:p w:rsidR="00983D25" w:rsidRDefault="00983D25">
      <w:pPr>
        <w:spacing w:before="220" w:after="1" w:line="220" w:lineRule="atLeast"/>
        <w:ind w:firstLine="540"/>
        <w:jc w:val="both"/>
      </w:pPr>
      <w:r>
        <w:rPr>
          <w:rFonts w:ascii="Calibri" w:hAnsi="Calibri" w:cs="Calibri"/>
        </w:rPr>
        <w:t>3. План проведения ротации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федерального органа исполнительной власти, находящегося в ведении федерального министерства, по согласованию с федеральным министром.</w:t>
      </w:r>
    </w:p>
    <w:p w:rsidR="00983D25" w:rsidRDefault="00983D25">
      <w:pPr>
        <w:spacing w:before="220" w:after="1" w:line="220" w:lineRule="atLeast"/>
        <w:ind w:firstLine="540"/>
        <w:jc w:val="both"/>
      </w:pPr>
      <w:r>
        <w:rPr>
          <w:rFonts w:ascii="Calibri" w:hAnsi="Calibri" w:cs="Calibri"/>
        </w:rPr>
        <w:t xml:space="preserve">4. </w:t>
      </w:r>
      <w:proofErr w:type="gramStart"/>
      <w:r>
        <w:rPr>
          <w:rFonts w:ascii="Calibri" w:hAnsi="Calibri" w:cs="Calibri"/>
        </w:rPr>
        <w:t>Назначение федеральных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либо руководителей федеральных органов исполнительной власти, находящихся в ведении федеральных министерств, по согласованию с федеральными министрами.</w:t>
      </w:r>
      <w:proofErr w:type="gramEnd"/>
    </w:p>
    <w:p w:rsidR="00983D25" w:rsidRDefault="00983D25">
      <w:pPr>
        <w:spacing w:before="220" w:after="1" w:line="220" w:lineRule="atLeast"/>
        <w:ind w:firstLine="540"/>
        <w:jc w:val="both"/>
      </w:pPr>
      <w:r>
        <w:rPr>
          <w:rFonts w:ascii="Calibri" w:hAnsi="Calibri" w:cs="Calibri"/>
        </w:rP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гражданских служащих.</w:t>
      </w:r>
    </w:p>
    <w:p w:rsidR="00983D25" w:rsidRDefault="00983D25">
      <w:pPr>
        <w:spacing w:before="220" w:after="1" w:line="220" w:lineRule="atLeast"/>
        <w:ind w:firstLine="540"/>
        <w:jc w:val="both"/>
      </w:pPr>
      <w:r>
        <w:rPr>
          <w:rFonts w:ascii="Calibri" w:hAnsi="Calibri" w:cs="Calibri"/>
        </w:rPr>
        <w:t>6. Должность гражданской службы в порядке ротации гражданских служащих замещается на срок от трех до пяти лет.</w:t>
      </w:r>
    </w:p>
    <w:p w:rsidR="00983D25" w:rsidRDefault="00983D25">
      <w:pPr>
        <w:spacing w:before="220" w:after="1" w:line="220" w:lineRule="atLeast"/>
        <w:ind w:firstLine="540"/>
        <w:jc w:val="both"/>
      </w:pPr>
      <w:r>
        <w:rPr>
          <w:rFonts w:ascii="Calibri" w:hAnsi="Calibri" w:cs="Calibri"/>
        </w:rPr>
        <w:t xml:space="preserve">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w:t>
      </w:r>
      <w:r>
        <w:rPr>
          <w:rFonts w:ascii="Calibri" w:hAnsi="Calibri" w:cs="Calibri"/>
        </w:rPr>
        <w:lastRenderedPageBreak/>
        <w:t>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983D25" w:rsidRDefault="00983D25">
      <w:pPr>
        <w:spacing w:before="220" w:after="1" w:line="220" w:lineRule="atLeast"/>
        <w:ind w:firstLine="540"/>
        <w:jc w:val="both"/>
      </w:pPr>
      <w:r>
        <w:rPr>
          <w:rFonts w:ascii="Calibri" w:hAnsi="Calibri" w:cs="Calibri"/>
        </w:rPr>
        <w:t>8. Гражданский служащий может отказаться от замещения иной должности гражданской службы в порядке ротации по следующим причинам:</w:t>
      </w:r>
    </w:p>
    <w:p w:rsidR="00983D25" w:rsidRDefault="00983D25">
      <w:pPr>
        <w:spacing w:before="220" w:after="1" w:line="220" w:lineRule="atLeast"/>
        <w:ind w:firstLine="540"/>
        <w:jc w:val="both"/>
      </w:pPr>
      <w:r>
        <w:rPr>
          <w:rFonts w:ascii="Calibri" w:hAnsi="Calibri" w:cs="Calibri"/>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983D25" w:rsidRDefault="00983D25">
      <w:pPr>
        <w:spacing w:before="220" w:after="1" w:line="220" w:lineRule="atLeast"/>
        <w:ind w:firstLine="540"/>
        <w:jc w:val="both"/>
      </w:pPr>
      <w:proofErr w:type="gramStart"/>
      <w:r>
        <w:rPr>
          <w:rFonts w:ascii="Calibri" w:hAnsi="Calibri" w:cs="Calibri"/>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образовательных учреждениях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w:t>
      </w:r>
      <w:proofErr w:type="gramEnd"/>
      <w:r>
        <w:rPr>
          <w:rFonts w:ascii="Calibri" w:hAnsi="Calibri" w:cs="Calibri"/>
        </w:rPr>
        <w:t xml:space="preserve"> с заключением федерального учреждения </w:t>
      </w:r>
      <w:proofErr w:type="gramStart"/>
      <w:r>
        <w:rPr>
          <w:rFonts w:ascii="Calibri" w:hAnsi="Calibri" w:cs="Calibri"/>
        </w:rPr>
        <w:t>медико-социальной</w:t>
      </w:r>
      <w:proofErr w:type="gramEnd"/>
      <w:r>
        <w:rPr>
          <w:rFonts w:ascii="Calibri" w:hAnsi="Calibri" w:cs="Calibri"/>
        </w:rPr>
        <w:t xml:space="preserve"> экспертизы или медицинским заключением.</w:t>
      </w:r>
    </w:p>
    <w:p w:rsidR="00983D25" w:rsidRDefault="00983D25">
      <w:pPr>
        <w:spacing w:before="220" w:after="1" w:line="220" w:lineRule="atLeast"/>
        <w:ind w:firstLine="540"/>
        <w:jc w:val="both"/>
      </w:pPr>
      <w:r>
        <w:rPr>
          <w:rFonts w:ascii="Calibri" w:hAnsi="Calibri" w:cs="Calibri"/>
        </w:rPr>
        <w:t xml:space="preserve">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w:t>
      </w:r>
      <w:proofErr w:type="gramStart"/>
      <w:r>
        <w:rPr>
          <w:rFonts w:ascii="Calibri" w:hAnsi="Calibri" w:cs="Calibri"/>
        </w:rPr>
        <w:t>позднее</w:t>
      </w:r>
      <w:proofErr w:type="gramEnd"/>
      <w:r>
        <w:rPr>
          <w:rFonts w:ascii="Calibri" w:hAnsi="Calibri" w:cs="Calibri"/>
        </w:rP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гражданского служащего. </w:t>
      </w:r>
      <w:proofErr w:type="gramStart"/>
      <w:r>
        <w:rPr>
          <w:rFonts w:ascii="Calibri" w:hAnsi="Calibri" w:cs="Calibri"/>
        </w:rPr>
        <w:t xml:space="preserve">В случае отказа от предложенной для замещения иной должности гражданской службы в том же или другом государственном органе либо </w:t>
      </w:r>
      <w:proofErr w:type="spellStart"/>
      <w:r>
        <w:rPr>
          <w:rFonts w:ascii="Calibri" w:hAnsi="Calibri" w:cs="Calibri"/>
        </w:rPr>
        <w:t>непредоставления</w:t>
      </w:r>
      <w:proofErr w:type="spellEnd"/>
      <w:r>
        <w:rPr>
          <w:rFonts w:ascii="Calibri" w:hAnsi="Calibri" w:cs="Calibri"/>
        </w:rP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proofErr w:type="gramEnd"/>
    </w:p>
    <w:p w:rsidR="00983D25" w:rsidRDefault="00983D25">
      <w:pPr>
        <w:spacing w:before="220" w:after="1" w:line="220" w:lineRule="atLeast"/>
        <w:ind w:firstLine="540"/>
        <w:jc w:val="both"/>
      </w:pPr>
      <w:r>
        <w:rPr>
          <w:rFonts w:ascii="Calibri" w:hAnsi="Calibri" w:cs="Calibri"/>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roofErr w:type="gramStart"/>
      <w:r>
        <w:rPr>
          <w:rFonts w:ascii="Calibri" w:hAnsi="Calibri" w:cs="Calibri"/>
        </w:rPr>
        <w:t>.".</w:t>
      </w:r>
      <w:proofErr w:type="gramEnd"/>
    </w:p>
    <w:p w:rsidR="00983D25" w:rsidRDefault="00983D25">
      <w:pPr>
        <w:spacing w:after="1" w:line="220" w:lineRule="atLeast"/>
        <w:ind w:firstLine="540"/>
        <w:jc w:val="both"/>
      </w:pPr>
    </w:p>
    <w:p w:rsidR="00983D25" w:rsidRDefault="00983D25">
      <w:pPr>
        <w:spacing w:after="1" w:line="220" w:lineRule="atLeast"/>
        <w:ind w:firstLine="540"/>
        <w:jc w:val="both"/>
        <w:outlineLvl w:val="0"/>
      </w:pPr>
      <w:r>
        <w:rPr>
          <w:rFonts w:ascii="Calibri" w:hAnsi="Calibri" w:cs="Calibri"/>
          <w:b/>
        </w:rPr>
        <w:t>Статья 3</w:t>
      </w:r>
    </w:p>
    <w:p w:rsidR="00983D25" w:rsidRDefault="00983D25">
      <w:pPr>
        <w:spacing w:after="1" w:line="220" w:lineRule="atLeast"/>
        <w:ind w:firstLine="540"/>
        <w:jc w:val="both"/>
      </w:pPr>
    </w:p>
    <w:p w:rsidR="00983D25" w:rsidRDefault="00983D25">
      <w:pPr>
        <w:spacing w:after="1" w:line="220" w:lineRule="atLeast"/>
        <w:ind w:firstLine="540"/>
        <w:jc w:val="both"/>
      </w:pPr>
      <w:hyperlink r:id="rId21" w:history="1">
        <w:r>
          <w:rPr>
            <w:rFonts w:ascii="Calibri" w:hAnsi="Calibri" w:cs="Calibri"/>
            <w:color w:val="0000FF"/>
          </w:rPr>
          <w:t>Часть 3 статьи 83</w:t>
        </w:r>
      </w:hyperlink>
      <w:r>
        <w:rPr>
          <w:rFonts w:ascii="Calibri" w:hAnsi="Calibri" w:cs="Calibri"/>
        </w:rPr>
        <w:t xml:space="preserve"> Жилищного кодекса Российской Федерации (Собрание законодательства Российской Федерации, 2005, N 1, ст. 14) дополнить словами ", если иное не предусмотрено федеральным законом".</w:t>
      </w:r>
    </w:p>
    <w:p w:rsidR="00983D25" w:rsidRDefault="00983D25">
      <w:pPr>
        <w:spacing w:after="1" w:line="220" w:lineRule="atLeast"/>
        <w:ind w:firstLine="540"/>
        <w:jc w:val="both"/>
      </w:pPr>
    </w:p>
    <w:p w:rsidR="00983D25" w:rsidRDefault="00983D25">
      <w:pPr>
        <w:spacing w:after="1" w:line="220" w:lineRule="atLeast"/>
        <w:ind w:firstLine="540"/>
        <w:jc w:val="both"/>
        <w:outlineLvl w:val="0"/>
      </w:pPr>
      <w:r>
        <w:rPr>
          <w:rFonts w:ascii="Calibri" w:hAnsi="Calibri" w:cs="Calibri"/>
          <w:b/>
        </w:rPr>
        <w:t>Статья 4</w:t>
      </w:r>
    </w:p>
    <w:p w:rsidR="00983D25" w:rsidRDefault="00983D25">
      <w:pPr>
        <w:spacing w:after="1" w:line="220" w:lineRule="atLeast"/>
        <w:ind w:firstLine="540"/>
        <w:jc w:val="both"/>
      </w:pPr>
    </w:p>
    <w:p w:rsidR="00983D25" w:rsidRDefault="00983D25">
      <w:pPr>
        <w:spacing w:after="1" w:line="220" w:lineRule="atLeast"/>
        <w:ind w:firstLine="540"/>
        <w:jc w:val="both"/>
      </w:pPr>
      <w:hyperlink r:id="rId22" w:history="1">
        <w:proofErr w:type="gramStart"/>
        <w:r>
          <w:rPr>
            <w:rFonts w:ascii="Calibri" w:hAnsi="Calibri" w:cs="Calibri"/>
            <w:color w:val="0000FF"/>
          </w:rPr>
          <w:t>Пункт 4 статьи 16</w:t>
        </w:r>
      </w:hyperlink>
      <w:r>
        <w:rPr>
          <w:rFonts w:ascii="Calibri" w:hAnsi="Calibri" w:cs="Calibri"/>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w:t>
      </w:r>
      <w:proofErr w:type="gramEnd"/>
      <w:r>
        <w:rPr>
          <w:rFonts w:ascii="Calibri" w:hAnsi="Calibri" w:cs="Calibri"/>
        </w:rPr>
        <w:t xml:space="preserve">, </w:t>
      </w:r>
      <w:proofErr w:type="gramStart"/>
      <w:r>
        <w:rPr>
          <w:rFonts w:ascii="Calibri" w:hAnsi="Calibri" w:cs="Calibri"/>
        </w:rPr>
        <w:t>2008, N 52, ст. 6235) признать утратившим силу.</w:t>
      </w:r>
      <w:proofErr w:type="gramEnd"/>
    </w:p>
    <w:p w:rsidR="00983D25" w:rsidRDefault="00983D25">
      <w:pPr>
        <w:spacing w:after="1" w:line="220" w:lineRule="atLeast"/>
        <w:ind w:firstLine="540"/>
        <w:jc w:val="both"/>
      </w:pPr>
    </w:p>
    <w:p w:rsidR="00983D25" w:rsidRDefault="00983D25">
      <w:pPr>
        <w:spacing w:after="1" w:line="220" w:lineRule="atLeast"/>
        <w:ind w:firstLine="540"/>
        <w:jc w:val="both"/>
        <w:outlineLvl w:val="0"/>
      </w:pPr>
      <w:r>
        <w:rPr>
          <w:rFonts w:ascii="Calibri" w:hAnsi="Calibri" w:cs="Calibri"/>
          <w:b/>
        </w:rPr>
        <w:t>Статья 5</w:t>
      </w:r>
    </w:p>
    <w:p w:rsidR="00983D25" w:rsidRDefault="00983D25">
      <w:pPr>
        <w:spacing w:after="1" w:line="220" w:lineRule="atLeast"/>
        <w:ind w:firstLine="540"/>
        <w:jc w:val="both"/>
      </w:pPr>
    </w:p>
    <w:p w:rsidR="00983D25" w:rsidRDefault="00983D25">
      <w:pPr>
        <w:spacing w:after="1" w:line="220" w:lineRule="atLeast"/>
        <w:ind w:firstLine="540"/>
        <w:jc w:val="both"/>
      </w:pPr>
      <w:r>
        <w:rPr>
          <w:rFonts w:ascii="Calibri" w:hAnsi="Calibri" w:cs="Calibri"/>
        </w:rPr>
        <w:t>Настоящий Федеральный закон вступает в силу с 1 января 2013 года.</w:t>
      </w:r>
    </w:p>
    <w:p w:rsidR="00983D25" w:rsidRDefault="00983D25">
      <w:pPr>
        <w:spacing w:after="1" w:line="220" w:lineRule="atLeast"/>
        <w:ind w:firstLine="540"/>
        <w:jc w:val="both"/>
      </w:pPr>
    </w:p>
    <w:p w:rsidR="00983D25" w:rsidRDefault="00983D25">
      <w:pPr>
        <w:spacing w:after="1" w:line="220" w:lineRule="atLeast"/>
        <w:jc w:val="right"/>
      </w:pPr>
      <w:r>
        <w:rPr>
          <w:rFonts w:ascii="Calibri" w:hAnsi="Calibri" w:cs="Calibri"/>
        </w:rPr>
        <w:t>Президент</w:t>
      </w:r>
    </w:p>
    <w:p w:rsidR="00983D25" w:rsidRDefault="00983D25">
      <w:pPr>
        <w:spacing w:after="1" w:line="220" w:lineRule="atLeast"/>
        <w:jc w:val="right"/>
      </w:pPr>
      <w:r>
        <w:rPr>
          <w:rFonts w:ascii="Calibri" w:hAnsi="Calibri" w:cs="Calibri"/>
        </w:rPr>
        <w:lastRenderedPageBreak/>
        <w:t>Российской Федерации</w:t>
      </w:r>
    </w:p>
    <w:p w:rsidR="00983D25" w:rsidRDefault="00983D25">
      <w:pPr>
        <w:spacing w:after="1" w:line="220" w:lineRule="atLeast"/>
        <w:jc w:val="right"/>
      </w:pPr>
      <w:r>
        <w:rPr>
          <w:rFonts w:ascii="Calibri" w:hAnsi="Calibri" w:cs="Calibri"/>
        </w:rPr>
        <w:t>Д.МЕДВЕДЕВ</w:t>
      </w:r>
    </w:p>
    <w:p w:rsidR="00983D25" w:rsidRDefault="00983D25">
      <w:pPr>
        <w:spacing w:after="1" w:line="220" w:lineRule="atLeast"/>
      </w:pPr>
      <w:r>
        <w:rPr>
          <w:rFonts w:ascii="Calibri" w:hAnsi="Calibri" w:cs="Calibri"/>
        </w:rPr>
        <w:t>Москва, Кремль</w:t>
      </w:r>
    </w:p>
    <w:p w:rsidR="00983D25" w:rsidRDefault="00983D25">
      <w:pPr>
        <w:spacing w:before="220" w:after="1" w:line="220" w:lineRule="atLeast"/>
      </w:pPr>
      <w:r>
        <w:rPr>
          <w:rFonts w:ascii="Calibri" w:hAnsi="Calibri" w:cs="Calibri"/>
        </w:rPr>
        <w:t>6 декабря 2011 года</w:t>
      </w:r>
    </w:p>
    <w:p w:rsidR="00983D25" w:rsidRDefault="00983D25">
      <w:pPr>
        <w:spacing w:before="220" w:after="1" w:line="220" w:lineRule="atLeast"/>
      </w:pPr>
      <w:r>
        <w:rPr>
          <w:rFonts w:ascii="Calibri" w:hAnsi="Calibri" w:cs="Calibri"/>
        </w:rPr>
        <w:t>N 395-ФЗ</w:t>
      </w:r>
    </w:p>
    <w:p w:rsidR="00983D25" w:rsidRDefault="00983D25">
      <w:pPr>
        <w:spacing w:after="1" w:line="220" w:lineRule="atLeast"/>
      </w:pPr>
    </w:p>
    <w:p w:rsidR="00983D25" w:rsidRDefault="00983D25">
      <w:pPr>
        <w:spacing w:after="1" w:line="220" w:lineRule="atLeast"/>
      </w:pPr>
    </w:p>
    <w:p w:rsidR="00983D25" w:rsidRDefault="00983D25">
      <w:pPr>
        <w:pBdr>
          <w:top w:val="single" w:sz="6" w:space="0" w:color="auto"/>
        </w:pBdr>
        <w:spacing w:before="100" w:after="100"/>
        <w:jc w:val="both"/>
        <w:rPr>
          <w:sz w:val="2"/>
          <w:szCs w:val="2"/>
        </w:rPr>
      </w:pPr>
    </w:p>
    <w:p w:rsidR="008C6FC0" w:rsidRPr="00983D25" w:rsidRDefault="008C6FC0" w:rsidP="00983D25">
      <w:bookmarkStart w:id="0" w:name="_GoBack"/>
      <w:bookmarkEnd w:id="0"/>
    </w:p>
    <w:sectPr w:rsidR="008C6FC0" w:rsidRPr="00983D25" w:rsidSect="00933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A"/>
    <w:rsid w:val="0036546B"/>
    <w:rsid w:val="008C6FC0"/>
    <w:rsid w:val="00983D25"/>
    <w:rsid w:val="00B51DDA"/>
    <w:rsid w:val="00E31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A6955BDCF92BFE71736D90D156F1E4E08A5F6AA1A2D0DC87FB984A85E91FC3DAA7E3AB03B8308C091876E9D793B094885706D25B390C75K4PCI" TargetMode="External"/><Relationship Id="rId13" Type="http://schemas.openxmlformats.org/officeDocument/2006/relationships/hyperlink" Target="consultantplus://offline/ref=81A6955BDCF92BFE71736D90D156F1E4E088556CAAAAD0DC87FB984A85E91FC3DAA7E3AB03B8328F031876E9D793B094885706D25B390C75K4PCI" TargetMode="External"/><Relationship Id="rId18" Type="http://schemas.openxmlformats.org/officeDocument/2006/relationships/hyperlink" Target="consultantplus://offline/ref=81A6955BDCF92BFE71736D90D156F1E4E088556CAAAAD0DC87FB984A85E91FC3DAA7E3AB03B83582061876E9D793B094885706D25B390C75K4PCI" TargetMode="External"/><Relationship Id="rId3" Type="http://schemas.openxmlformats.org/officeDocument/2006/relationships/settings" Target="settings.xml"/><Relationship Id="rId21" Type="http://schemas.openxmlformats.org/officeDocument/2006/relationships/hyperlink" Target="consultantplus://offline/ref=81A6955BDCF92BFE71736D90D156F1E4E0895665AEA6D0DC87FB984A85E91FC3DAA7E3AB03B83588021876E9D793B094885706D25B390C75K4PCI" TargetMode="External"/><Relationship Id="rId7" Type="http://schemas.openxmlformats.org/officeDocument/2006/relationships/hyperlink" Target="consultantplus://offline/ref=81A6955BDCF92BFE71736D90D156F1E4E08A5F6AA1A2D0DC87FB984A85E91FC3DAA7E3AB03B8308C061876E9D793B094885706D25B390C75K4PCI" TargetMode="External"/><Relationship Id="rId12" Type="http://schemas.openxmlformats.org/officeDocument/2006/relationships/hyperlink" Target="consultantplus://offline/ref=81A6955BDCF92BFE71736D90D156F1E4E088556CAAAAD0DC87FB984A85E91FC3DAA7E3AB03B83289031876E9D793B094885706D25B390C75K4PCI" TargetMode="External"/><Relationship Id="rId17" Type="http://schemas.openxmlformats.org/officeDocument/2006/relationships/hyperlink" Target="consultantplus://offline/ref=81A6955BDCF92BFE71736D90D156F1E4E088556CAAAAD0DC87FB984A85E91FC3DAA7E3AB03B83582061876E9D793B094885706D25B390C75K4PCI" TargetMode="External"/><Relationship Id="rId2" Type="http://schemas.microsoft.com/office/2007/relationships/stylesWithEffects" Target="stylesWithEffects.xml"/><Relationship Id="rId16" Type="http://schemas.openxmlformats.org/officeDocument/2006/relationships/hyperlink" Target="consultantplus://offline/ref=81A6955BDCF92BFE71736D90D156F1E4E088556CAAAAD0DC87FB984A85E91FC3DAA7E3AB03B83582061876E9D793B094885706D25B390C75K4PCI" TargetMode="External"/><Relationship Id="rId20" Type="http://schemas.openxmlformats.org/officeDocument/2006/relationships/hyperlink" Target="consultantplus://offline/ref=81A6955BDCF92BFE71736D90D156F1E4E088556CAAAAD0DC87FB984A85E91FC3C8A7BBA703B12E8A010D20B892KCPFI" TargetMode="External"/><Relationship Id="rId1" Type="http://schemas.openxmlformats.org/officeDocument/2006/relationships/styles" Target="styles.xml"/><Relationship Id="rId6" Type="http://schemas.openxmlformats.org/officeDocument/2006/relationships/hyperlink" Target="consultantplus://offline/ref=81A6955BDCF92BFE71736D90D156F1E4E08A5F6AA1A2D0DC87FB984A85E91FC3C8A7BBA703B12E8A010D20B892KCPFI" TargetMode="External"/><Relationship Id="rId11" Type="http://schemas.openxmlformats.org/officeDocument/2006/relationships/hyperlink" Target="consultantplus://offline/ref=81A6955BDCF92BFE71736D90D156F1E4E088556CAAAAD0DC87FB984A85E91FC3C8A7BBA703B12E8A010D20B892KCPFI"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81A6955BDCF92BFE71736D90D156F1E4E088556CAAAAD0DC87FB984A85E91FC3DAA7E3AB03B8338C031876E9D793B094885706D25B390C75K4PCI" TargetMode="External"/><Relationship Id="rId23" Type="http://schemas.openxmlformats.org/officeDocument/2006/relationships/fontTable" Target="fontTable.xml"/><Relationship Id="rId10" Type="http://schemas.openxmlformats.org/officeDocument/2006/relationships/hyperlink" Target="consultantplus://offline/ref=81A6955BDCF92BFE71736D90D156F1E4E08A5F6AA1A2D0DC87FB984A85E91FC3DAA7E3AC08EC61CF541E22B18DC7BD8A834906KDPBI" TargetMode="External"/><Relationship Id="rId19" Type="http://schemas.openxmlformats.org/officeDocument/2006/relationships/hyperlink" Target="consultantplus://offline/ref=81A6955BDCF92BFE71736D90D156F1E4E088556CAAAAD0DC87FB984A85E91FC3DAA7E3AB03B83889091876E9D793B094885706D25B390C75K4PCI" TargetMode="External"/><Relationship Id="rId4" Type="http://schemas.openxmlformats.org/officeDocument/2006/relationships/webSettings" Target="webSettings.xml"/><Relationship Id="rId9" Type="http://schemas.openxmlformats.org/officeDocument/2006/relationships/hyperlink" Target="consultantplus://offline/ref=81A6955BDCF92BFE71736D90D156F1E4E08A5F6AA1A2D0DC87FB984A85E91FC3DAA7E3AB03B8308C061876E9D793B094885706D25B390C75K4PCI" TargetMode="External"/><Relationship Id="rId14" Type="http://schemas.openxmlformats.org/officeDocument/2006/relationships/hyperlink" Target="consultantplus://offline/ref=81A6955BDCF92BFE71736D90D156F1E4E088556CAAAAD0DC87FB984A85E91FC3DAA7E3AB03B8328D091876E9D793B094885706D25B390C75K4PCI" TargetMode="External"/><Relationship Id="rId22" Type="http://schemas.openxmlformats.org/officeDocument/2006/relationships/hyperlink" Target="consultantplus://offline/ref=81A6955BDCF92BFE71736D90D156F1E4E0885665ADA3D0DC87FB984A85E91FC3DAA7E3AB03B8318C091876E9D793B094885706D25B390C75K4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2157</Words>
  <Characters>12296</Characters>
  <Application>Microsoft Office Word</Application>
  <DocSecurity>0</DocSecurity>
  <Lines>102</Lines>
  <Paragraphs>28</Paragraphs>
  <ScaleCrop>false</ScaleCrop>
  <Company>Reanimator Extreme Edition</Company>
  <LinksUpToDate>false</LinksUpToDate>
  <CharactersWithSpaces>14425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2019-10-09T07:45:00Z</dcterms:created>
  <dcterms:modified xsi:type="dcterms:W3CDTF">2019-10-09T08:15:00Z</dcterms:modified>
</cp:coreProperties>
</file>