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2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5pt;height:49.5pt;visibility:visible">
            <v:imagedata r:id="rId6" o:title=""/>
          </v:shape>
        </w:pict>
      </w:r>
    </w:p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Народного Собрания (Парламента)</w:t>
      </w:r>
    </w:p>
    <w:p w:rsidR="00B95634" w:rsidRDefault="00B95634" w:rsidP="00625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Карачаево-Черкесской Республики</w:t>
      </w:r>
    </w:p>
    <w:p w:rsidR="00B95634" w:rsidRDefault="00B95634" w:rsidP="00625EE6">
      <w:pPr>
        <w:tabs>
          <w:tab w:val="left" w:pos="496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634" w:rsidRDefault="00B95634" w:rsidP="00625EE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изменения в постановление Народного Собрания (Парламента) Карачаево-Черкесской Республики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textWrapping" w:clear="all"/>
        <w:t>«Об утверждении Прогнозного плана (Программы) приватизации республиканского имущества на 2017-2019 годы»</w:t>
      </w:r>
    </w:p>
    <w:p w:rsidR="00B95634" w:rsidRDefault="00B95634" w:rsidP="00625EE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5634" w:rsidRDefault="00B95634" w:rsidP="00625EE6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Законом Карачаево-Черкесской Республики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br w:type="textWrapping" w:clear="all"/>
        <w:t xml:space="preserve">от 22 июля 2005 г. № 71-РЗ «Об управлении государственной собственностью Карачаево-Черкесской Республики», на основании постановления Правительства Карачаево-Черкесской Республики от 12 июля 2018 г. № 174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br w:type="textWrapping" w:clear="all"/>
        <w:t xml:space="preserve"> «О внесении изменения в постановление Правительства Карачаево-Черкесской Республики от 14 февраля  2017 г. № 39 «О проекте Прогнозного плана (Программы) приватизации республиканского имущества на 2017-2019 годы» Народное Собрание (Парламент) Карачаево-Черкесской Республики </w:t>
      </w:r>
    </w:p>
    <w:p w:rsidR="00B95634" w:rsidRDefault="00B95634" w:rsidP="00625EE6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:rsidR="00B95634" w:rsidRDefault="00B95634" w:rsidP="00625EE6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Народного Собрания (Парламента) Карачаево-Черкесской Республики от 16 февраля 2017 г. </w:t>
      </w:r>
      <w:r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  <w:t>№ 7 «Об утверждении Прогнозного плана (Программы) приватизации республиканского имущества на 2017-2019 годы» (в редакции постановления</w:t>
      </w:r>
      <w:r w:rsidRPr="00BC1AF2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Народного Собрания (Парламента) Карачаево-Черкесской Республики </w:t>
      </w:r>
      <w:r w:rsidRPr="00BC1AF2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cs="Times New Roman"/>
          <w:sz w:val="28"/>
          <w:szCs w:val="28"/>
          <w:lang w:eastAsia="ru-RU"/>
        </w:rPr>
        <w:t>от  06 марта 2018</w:t>
      </w:r>
      <w:r w:rsidRPr="00BC1AF2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eastAsia="ru-RU"/>
        </w:rPr>
        <w:t>. № 8</w:t>
      </w:r>
      <w:r w:rsidRPr="00BC1AF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B95634" w:rsidRDefault="00B95634" w:rsidP="00625EE6">
      <w:pPr>
        <w:tabs>
          <w:tab w:val="num" w:pos="1080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14 пункта 6 изложить в следующей редакции: </w:t>
      </w:r>
    </w:p>
    <w:p w:rsidR="00B95634" w:rsidRDefault="00B95634" w:rsidP="00625EE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«14) иное имущество республиканской формы собственности:</w:t>
      </w: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8"/>
        <w:gridCol w:w="54"/>
        <w:gridCol w:w="3346"/>
        <w:gridCol w:w="2977"/>
        <w:gridCol w:w="146"/>
        <w:gridCol w:w="1980"/>
        <w:gridCol w:w="8"/>
      </w:tblGrid>
      <w:tr w:rsidR="00B95634" w:rsidRPr="00CD4D32">
        <w:trPr>
          <w:trHeight w:val="794"/>
        </w:trPr>
        <w:tc>
          <w:tcPr>
            <w:tcW w:w="1126" w:type="dxa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5" w:firstLine="360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и 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имущества</w:t>
            </w:r>
          </w:p>
        </w:tc>
        <w:tc>
          <w:tcPr>
            <w:tcW w:w="3123" w:type="dxa"/>
            <w:gridSpan w:val="2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1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Местонахождение имущества</w:t>
            </w:r>
          </w:p>
        </w:tc>
        <w:tc>
          <w:tcPr>
            <w:tcW w:w="1988" w:type="dxa"/>
            <w:gridSpan w:val="2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2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Назначение имущества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23" w:type="dxa"/>
            <w:gridSpan w:val="2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8" w:type="dxa"/>
            <w:gridSpan w:val="2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8519" w:type="dxa"/>
            <w:gridSpan w:val="7"/>
            <w:vAlign w:val="center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Имущественный комплекс 1.</w:t>
            </w:r>
          </w:p>
        </w:tc>
      </w:tr>
      <w:tr w:rsidR="00B95634" w:rsidRPr="00CD4D32">
        <w:trPr>
          <w:trHeight w:val="1943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Газопровод-отвод высокого давления назначение: нежилое. Площадь: общая протяженность 3080 м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1.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1</w:t>
            </w:r>
          </w:p>
        </w:tc>
        <w:tc>
          <w:tcPr>
            <w:tcW w:w="3123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Зеленчукский район,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 xml:space="preserve">ст. Зеленчукская, северная часть правее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ул. Ипподромной</w:t>
            </w:r>
          </w:p>
        </w:tc>
        <w:tc>
          <w:tcPr>
            <w:tcW w:w="1988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природным газом потребителей республики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1428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Домик оператора, назначение: нежилое.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169,4 кв. м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</w:t>
            </w:r>
          </w:p>
        </w:tc>
        <w:tc>
          <w:tcPr>
            <w:tcW w:w="3123" w:type="dxa"/>
            <w:gridSpan w:val="2"/>
            <w:vMerge w:val="restart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Зеленчукский район, СПК Зеленчук, рабочий участок (поле) № 93, пашня, участок № 1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 w:val="restart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природным газом потребителей республики</w:t>
            </w:r>
          </w:p>
        </w:tc>
      </w:tr>
      <w:tr w:rsidR="00B95634" w:rsidRPr="00CD4D32">
        <w:trPr>
          <w:trHeight w:val="1144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14.1.3.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Хозблок, назначение: нежилое.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131,7 кв. м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Этажность: 1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1399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14.1.4.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Хозблок, назначение: нежилое здание.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128,3 кв. м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Этажность: 1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1406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14.1.5.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Газораспределительная станция ГРС-30-1/55-У1 производительностью Q=30000 нм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/ч. Площадь: общая 2500 кв. м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1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 0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14.1.6.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Линия электропередач ВЛ-04кВ, протяженностью 330 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14.1.7.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Газопровод, протяженностью 332 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14.1.8.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Подъездная дорога, протяженностью 887 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14.1.9.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 площадью 25818 кв.м,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 09:06:0021102:314.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14.1.10.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площадью 1151 кв.м,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 09:06:0021102:408.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14.1.11.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площадью 677 кв.м, </w:t>
            </w:r>
          </w:p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КН 09:06:0021102:440.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 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площадью 142 кв.м, </w:t>
            </w:r>
          </w:p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 09:06:0021102:441.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14.1.13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площадью 27 кв.м, </w:t>
            </w:r>
          </w:p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КН 09:06:0021102:409.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 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14.1.14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площадью 3493 кв.м, </w:t>
            </w:r>
          </w:p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 09:06:0021102:442.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для строительства газопровода отвода и газораспределительной станции с инфраструктурой.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14.1.15.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площадью 4228 кв.м, </w:t>
            </w:r>
          </w:p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КН 09:06:0000000:15132. Земли населенных пунктов – для строительства подъездной дороги к АГРС</w:t>
            </w:r>
          </w:p>
        </w:tc>
        <w:tc>
          <w:tcPr>
            <w:tcW w:w="3123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станица Зеленчукская, в районе ул. Полевой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Подъездная дорога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 объекту АГРС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электроснабжения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14.2.1.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Высоковольтная линия электропередач ВЛ-35, подстанция ПС35/10</w:t>
            </w:r>
          </w:p>
        </w:tc>
        <w:tc>
          <w:tcPr>
            <w:tcW w:w="3123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Зеленчукский район, </w:t>
            </w:r>
          </w:p>
        </w:tc>
        <w:tc>
          <w:tcPr>
            <w:tcW w:w="1988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электричеством потребителей республики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14.2.2.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Высоковольтная линия электропередач 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ВЛ-110, подстанция </w:t>
            </w:r>
          </w:p>
          <w:p w:rsidR="00B95634" w:rsidRPr="00CD4D32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 110/35/10</w:t>
            </w:r>
          </w:p>
        </w:tc>
        <w:tc>
          <w:tcPr>
            <w:tcW w:w="3123" w:type="dxa"/>
            <w:gridSpan w:val="2"/>
          </w:tcPr>
          <w:p w:rsidR="00B95634" w:rsidRDefault="00B95634">
            <w:pPr>
              <w:pStyle w:val="ConsCell"/>
              <w:widowControl/>
              <w:spacing w:line="256" w:lineRule="auto"/>
              <w:ind w:righ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Карачаево-Черкесская Республика, Зеленчукский район </w:t>
            </w:r>
          </w:p>
        </w:tc>
        <w:tc>
          <w:tcPr>
            <w:tcW w:w="1988" w:type="dxa"/>
            <w:gridSpan w:val="2"/>
          </w:tcPr>
          <w:p w:rsidR="00B95634" w:rsidRPr="00CD4D32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Снабжение электричеством потребителей республики</w:t>
            </w:r>
          </w:p>
        </w:tc>
      </w:tr>
      <w:tr w:rsidR="00B95634" w:rsidRPr="00CD4D32">
        <w:trPr>
          <w:trHeight w:val="463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14.3.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2.</w:t>
            </w:r>
          </w:p>
        </w:tc>
      </w:tr>
      <w:tr w:rsidR="00B95634" w:rsidRPr="00CD4D32">
        <w:trPr>
          <w:trHeight w:val="595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14.3.1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Нежилое здание, назначение: нежилое.  Площадь: общая 19,1 кв.м Этажность: 1</w:t>
            </w:r>
          </w:p>
        </w:tc>
        <w:tc>
          <w:tcPr>
            <w:tcW w:w="3123" w:type="dxa"/>
            <w:gridSpan w:val="2"/>
            <w:vMerge w:val="restart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Усть-Джегутинский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район, г.Усть-Джегутапромзона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 w:val="restart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rPr>
          <w:trHeight w:val="657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Нежилое здание, назначение: нежилое.  Площадь: общая 25,1 кв.м Этажность: 1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18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14.3.3.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Битумохранилище- сооружение железнодорожного транспорта, назначение: нежилое.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573,7 кв.м Этажность:0.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Подземная этажность:1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992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14.3.4.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Подъездной железнодорожный путь тупик, назначение: нежилое. 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протяженность 207,00 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317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14.3.5.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Категория земель: земли населенных пунктов – под производственные цели. Площадь: 22544 кв.м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60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14.4.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3.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14.4.1.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Кинотеатр.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Площадь: общая 500,7 кв.м Литер: А.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Этажность: 2</w:t>
            </w:r>
          </w:p>
        </w:tc>
        <w:tc>
          <w:tcPr>
            <w:tcW w:w="3123" w:type="dxa"/>
            <w:gridSpan w:val="2"/>
            <w:tcBorders>
              <w:bottom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г. Черкесск,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Демиденко, д. 111.</w:t>
            </w:r>
          </w:p>
        </w:tc>
        <w:tc>
          <w:tcPr>
            <w:tcW w:w="1988" w:type="dxa"/>
            <w:gridSpan w:val="2"/>
            <w:tcBorders>
              <w:bottom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14.4.2.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участок. Категория земель: земли населенных пунктов – под кинотеатром.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Площадь:1031 кв.м</w:t>
            </w:r>
          </w:p>
        </w:tc>
        <w:tc>
          <w:tcPr>
            <w:tcW w:w="3123" w:type="dxa"/>
            <w:gridSpan w:val="2"/>
            <w:tcBorders>
              <w:top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60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14.5.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4.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14.5.1.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Подсобное помещение столовой, назначение: нежилое.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общая 201,5 кв.м Инвентарный номер: 335. Литер: Г6. Этажность: 1.</w:t>
            </w:r>
          </w:p>
        </w:tc>
        <w:tc>
          <w:tcPr>
            <w:tcW w:w="3123" w:type="dxa"/>
            <w:gridSpan w:val="2"/>
            <w:tcBorders>
              <w:bottom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Малокарачаевский район,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 Первомайское,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Шоссейная, д. 61.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bottom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14.5.2.</w:t>
            </w:r>
          </w:p>
        </w:tc>
        <w:tc>
          <w:tcPr>
            <w:tcW w:w="3408" w:type="dxa"/>
            <w:gridSpan w:val="3"/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участок. Кадастровый номер 09:08:0140104:733. Категория земель: земли населенных пунктов – для сельскохозяйственного производства.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Площадь: 3326 кв.м</w:t>
            </w:r>
          </w:p>
        </w:tc>
        <w:tc>
          <w:tcPr>
            <w:tcW w:w="3123" w:type="dxa"/>
            <w:gridSpan w:val="2"/>
            <w:tcBorders>
              <w:top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  <w:vAlign w:val="center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60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14.6.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5.</w:t>
            </w:r>
          </w:p>
        </w:tc>
      </w:tr>
      <w:tr w:rsidR="00B95634" w:rsidRPr="00CD4D32">
        <w:trPr>
          <w:trHeight w:val="60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D4D32">
              <w:rPr>
                <w:rFonts w:ascii="Times New Roman" w:hAnsi="Times New Roman" w:cs="Times New Roman"/>
                <w:sz w:val="28"/>
                <w:szCs w:val="28"/>
              </w:rPr>
              <w:t>Здание лаборатории. Площадь  52,1 кв.м</w:t>
            </w:r>
          </w:p>
        </w:tc>
        <w:tc>
          <w:tcPr>
            <w:tcW w:w="3123" w:type="dxa"/>
            <w:gridSpan w:val="2"/>
            <w:tcBorders>
              <w:bottom w:val="nil"/>
            </w:tcBorders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trHeight w:val="595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лечебного корпуса. Площадь 517,7 кв.м</w:t>
            </w:r>
          </w:p>
        </w:tc>
        <w:tc>
          <w:tcPr>
            <w:tcW w:w="3123" w:type="dxa"/>
            <w:gridSpan w:val="2"/>
            <w:vMerge w:val="restart"/>
            <w:tcBorders>
              <w:top w:val="nil"/>
            </w:tcBorders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Абазинский район,     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Эльбурган,  северная часть.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</w:tcBorders>
          </w:tcPr>
          <w:p w:rsidR="00B95634" w:rsidRDefault="00B95634">
            <w:pPr>
              <w:widowControl w:val="0"/>
              <w:shd w:val="clear" w:color="auto" w:fill="FFFFFF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rPr>
          <w:trHeight w:val="657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14.6.3.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овощного склада. Площадь 105,0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18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14.6.4.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прачечной площадью.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151,5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05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14.6.5.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сарая.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49,0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602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14.6.6.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столовой.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114,9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03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14.6.7.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столярного цеха. Площадь 63,8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03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14.6.8.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Административное здание. Площадь 244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600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14.6.9.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гаража.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 21,2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01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14.6.10.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Недостроенное здание с общим процентом готовности 28%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rPr>
          <w:trHeight w:val="748"/>
        </w:trPr>
        <w:tc>
          <w:tcPr>
            <w:tcW w:w="1126" w:type="dxa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14.6.11.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Пруд.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Зеркала пруда 8040 кв.м</w:t>
            </w:r>
          </w:p>
        </w:tc>
        <w:tc>
          <w:tcPr>
            <w:tcW w:w="3123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5634" w:rsidRPr="00CD4D32"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14.6.12.</w:t>
            </w:r>
          </w:p>
        </w:tc>
        <w:tc>
          <w:tcPr>
            <w:tcW w:w="3408" w:type="dxa"/>
            <w:gridSpan w:val="3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Кадастровый номер 09:03:0040109:0077.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Площадь. 161597 кв.м</w:t>
            </w:r>
          </w:p>
        </w:tc>
        <w:tc>
          <w:tcPr>
            <w:tcW w:w="3123" w:type="dxa"/>
            <w:gridSpan w:val="2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Абазинский район.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а. Эльбурган,  северная часть.</w:t>
            </w:r>
          </w:p>
        </w:tc>
        <w:tc>
          <w:tcPr>
            <w:tcW w:w="1988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Земли населенных пунктов.</w:t>
            </w:r>
          </w:p>
        </w:tc>
      </w:tr>
      <w:tr w:rsidR="00B95634" w:rsidRPr="00CD4D32">
        <w:trPr>
          <w:trHeight w:val="60"/>
        </w:trPr>
        <w:tc>
          <w:tcPr>
            <w:tcW w:w="1126" w:type="dxa"/>
          </w:tcPr>
          <w:p w:rsidR="00B95634" w:rsidRDefault="00B9563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14.7.</w:t>
            </w:r>
          </w:p>
        </w:tc>
        <w:tc>
          <w:tcPr>
            <w:tcW w:w="8519" w:type="dxa"/>
            <w:gridSpan w:val="7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6.</w:t>
            </w:r>
          </w:p>
        </w:tc>
      </w:tr>
      <w:tr w:rsidR="00B95634" w:rsidRPr="00CD4D32">
        <w:trPr>
          <w:trHeight w:val="992"/>
        </w:trPr>
        <w:tc>
          <w:tcPr>
            <w:tcW w:w="1134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14.7.1</w:t>
            </w:r>
          </w:p>
        </w:tc>
        <w:tc>
          <w:tcPr>
            <w:tcW w:w="3400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магазина. Площадь: 105,9 кв.м</w:t>
            </w:r>
          </w:p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3" w:type="dxa"/>
            <w:gridSpan w:val="2"/>
            <w:vMerge w:val="restart"/>
          </w:tcPr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Урупский район, с.Курджиново, </w:t>
            </w:r>
          </w:p>
          <w:p w:rsidR="00B95634" w:rsidRDefault="00B95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Шоссейная, 310</w:t>
            </w:r>
          </w:p>
        </w:tc>
        <w:tc>
          <w:tcPr>
            <w:tcW w:w="1988" w:type="dxa"/>
            <w:gridSpan w:val="2"/>
            <w:vMerge w:val="restart"/>
          </w:tcPr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Default="00B9563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trHeight w:val="791"/>
        </w:trPr>
        <w:tc>
          <w:tcPr>
            <w:tcW w:w="1134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14.7.2.</w:t>
            </w:r>
          </w:p>
        </w:tc>
        <w:tc>
          <w:tcPr>
            <w:tcW w:w="3400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столовой. Площадь 208 кв.м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trHeight w:val="992"/>
        </w:trPr>
        <w:tc>
          <w:tcPr>
            <w:tcW w:w="1134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14.7.3</w:t>
            </w:r>
          </w:p>
        </w:tc>
        <w:tc>
          <w:tcPr>
            <w:tcW w:w="3400" w:type="dxa"/>
            <w:gridSpan w:val="2"/>
          </w:tcPr>
          <w:p w:rsidR="00B95634" w:rsidRDefault="00B95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Площадь 770 кв.м, КН 09:05:0120103:548 . Категория земель: земли населенных пунктов – для Размещения объектов торговли</w:t>
            </w:r>
          </w:p>
        </w:tc>
        <w:tc>
          <w:tcPr>
            <w:tcW w:w="3123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B95634" w:rsidRDefault="00B9563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gridAfter w:val="1"/>
          <w:wAfter w:w="6" w:type="dxa"/>
          <w:trHeight w:val="541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14.8.</w:t>
            </w:r>
          </w:p>
        </w:tc>
        <w:tc>
          <w:tcPr>
            <w:tcW w:w="8446" w:type="dxa"/>
            <w:gridSpan w:val="4"/>
          </w:tcPr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7</w:t>
            </w: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gridAfter w:val="1"/>
          <w:wAfter w:w="6" w:type="dxa"/>
          <w:trHeight w:val="992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14.8.1.</w:t>
            </w:r>
          </w:p>
        </w:tc>
        <w:tc>
          <w:tcPr>
            <w:tcW w:w="3343" w:type="dxa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столовой, назначение: нежилое. Площадь: общая 587,7 кв.м. Инвентарный номер: 335. Литер: Б, Б1. Этажность: 2.</w:t>
            </w:r>
          </w:p>
        </w:tc>
        <w:tc>
          <w:tcPr>
            <w:tcW w:w="2977" w:type="dxa"/>
            <w:vMerge w:val="restart"/>
          </w:tcPr>
          <w:p w:rsidR="00B95634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Карачаево-Черкесская Республика, Малокарачаевский район, </w:t>
            </w:r>
          </w:p>
          <w:p w:rsidR="00B95634" w:rsidRPr="00293591" w:rsidRDefault="00B95634" w:rsidP="003D6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Первомайское,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Шоссейная, д. 61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B95634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</w:t>
            </w:r>
          </w:p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сооружения</w:t>
            </w:r>
          </w:p>
        </w:tc>
      </w:tr>
      <w:tr w:rsidR="00B95634" w:rsidRPr="00CD4D32">
        <w:trPr>
          <w:gridAfter w:val="1"/>
          <w:wAfter w:w="6" w:type="dxa"/>
          <w:trHeight w:val="2751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14.8.2.</w:t>
            </w:r>
          </w:p>
        </w:tc>
        <w:tc>
          <w:tcPr>
            <w:tcW w:w="3343" w:type="dxa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Кадастровый номер 09:08:0140104:782. Категория земель: земли населенных пунктов – для образования и просвещения. Площадь: 1782 кв.м.</w:t>
            </w:r>
          </w:p>
        </w:tc>
        <w:tc>
          <w:tcPr>
            <w:tcW w:w="2977" w:type="dxa"/>
            <w:vMerge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95634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Земли </w:t>
            </w:r>
          </w:p>
          <w:p w:rsidR="00B95634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населенных </w:t>
            </w:r>
          </w:p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пунктов</w:t>
            </w:r>
          </w:p>
        </w:tc>
      </w:tr>
      <w:tr w:rsidR="00B95634" w:rsidRPr="00CD4D32">
        <w:trPr>
          <w:gridAfter w:val="1"/>
          <w:wAfter w:w="6" w:type="dxa"/>
          <w:trHeight w:val="494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14.9.</w:t>
            </w:r>
          </w:p>
        </w:tc>
        <w:tc>
          <w:tcPr>
            <w:tcW w:w="8446" w:type="dxa"/>
            <w:gridSpan w:val="4"/>
          </w:tcPr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8</w:t>
            </w: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gridAfter w:val="1"/>
          <w:wAfter w:w="6" w:type="dxa"/>
          <w:trHeight w:val="525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14.9.1.</w:t>
            </w:r>
          </w:p>
        </w:tc>
        <w:tc>
          <w:tcPr>
            <w:tcW w:w="3343" w:type="dxa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Нежилое здание, назначение: нежилое. Площадь: общая 170,3 кв.м. Этажность: 1.</w:t>
            </w:r>
          </w:p>
        </w:tc>
        <w:tc>
          <w:tcPr>
            <w:tcW w:w="2977" w:type="dxa"/>
            <w:vMerge w:val="restart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Урупский район, ст. Преградная, ул. Орджоникидзе, д. 8.</w:t>
            </w:r>
          </w:p>
        </w:tc>
        <w:tc>
          <w:tcPr>
            <w:tcW w:w="2126" w:type="dxa"/>
            <w:gridSpan w:val="2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rPr>
          <w:gridAfter w:val="1"/>
          <w:wAfter w:w="6" w:type="dxa"/>
          <w:trHeight w:val="992"/>
        </w:trPr>
        <w:tc>
          <w:tcPr>
            <w:tcW w:w="1188" w:type="dxa"/>
            <w:gridSpan w:val="3"/>
          </w:tcPr>
          <w:p w:rsidR="00B95634" w:rsidRPr="00293591" w:rsidRDefault="00B95634" w:rsidP="001F2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14.9.2.</w:t>
            </w:r>
          </w:p>
        </w:tc>
        <w:tc>
          <w:tcPr>
            <w:tcW w:w="3343" w:type="dxa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Кадастровый номер 09:05:0050106:389. Категория земель: земли населенных пунктов, вид разрешенного использования – общественное управление. Площадь: 731 кв.м.</w:t>
            </w:r>
          </w:p>
        </w:tc>
        <w:tc>
          <w:tcPr>
            <w:tcW w:w="2977" w:type="dxa"/>
            <w:vMerge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95634" w:rsidRPr="00293591" w:rsidRDefault="00B95634" w:rsidP="0029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B95634" w:rsidRPr="00CD4D32">
        <w:trPr>
          <w:gridAfter w:val="1"/>
          <w:wAfter w:w="6" w:type="dxa"/>
          <w:trHeight w:val="600"/>
        </w:trPr>
        <w:tc>
          <w:tcPr>
            <w:tcW w:w="1188" w:type="dxa"/>
            <w:gridSpan w:val="3"/>
          </w:tcPr>
          <w:p w:rsidR="00B95634" w:rsidRPr="00293591" w:rsidRDefault="00B95634" w:rsidP="00293591">
            <w:pPr>
              <w:spacing w:after="200" w:line="276" w:lineRule="auto"/>
              <w:ind w:right="-108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14.10.</w:t>
            </w:r>
          </w:p>
        </w:tc>
        <w:tc>
          <w:tcPr>
            <w:tcW w:w="8446" w:type="dxa"/>
            <w:gridSpan w:val="4"/>
          </w:tcPr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59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Имущественный комплекс 9</w:t>
            </w:r>
          </w:p>
          <w:p w:rsidR="00B95634" w:rsidRPr="00293591" w:rsidRDefault="00B95634" w:rsidP="0029359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95634" w:rsidRPr="00CD4D32">
        <w:trPr>
          <w:gridAfter w:val="1"/>
          <w:wAfter w:w="6" w:type="dxa"/>
          <w:trHeight w:val="992"/>
        </w:trPr>
        <w:tc>
          <w:tcPr>
            <w:tcW w:w="1188" w:type="dxa"/>
            <w:gridSpan w:val="3"/>
          </w:tcPr>
          <w:p w:rsidR="00B95634" w:rsidRPr="00293591" w:rsidRDefault="00B95634" w:rsidP="00293591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14.10.1.</w:t>
            </w:r>
          </w:p>
        </w:tc>
        <w:tc>
          <w:tcPr>
            <w:tcW w:w="3343" w:type="dxa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гостиницы, назначение: нежилое. Площадь: общая 2152,4 кв.м. Кадастровый номер: 09:04:0000000:15142. Этажность: 4.</w:t>
            </w:r>
          </w:p>
        </w:tc>
        <w:tc>
          <w:tcPr>
            <w:tcW w:w="2977" w:type="dxa"/>
            <w:vMerge w:val="restart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 г.Черкесск, территория зоны отдыха «Зеленый остров»</w:t>
            </w:r>
          </w:p>
        </w:tc>
        <w:tc>
          <w:tcPr>
            <w:tcW w:w="2126" w:type="dxa"/>
            <w:gridSpan w:val="2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</w:tc>
      </w:tr>
      <w:tr w:rsidR="00B95634" w:rsidRPr="00CD4D32">
        <w:trPr>
          <w:gridAfter w:val="1"/>
          <w:wAfter w:w="6" w:type="dxa"/>
          <w:trHeight w:val="992"/>
        </w:trPr>
        <w:tc>
          <w:tcPr>
            <w:tcW w:w="1188" w:type="dxa"/>
            <w:gridSpan w:val="3"/>
          </w:tcPr>
          <w:p w:rsidR="00B95634" w:rsidRPr="00293591" w:rsidRDefault="00B95634" w:rsidP="00293591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14.10.2.</w:t>
            </w:r>
          </w:p>
        </w:tc>
        <w:tc>
          <w:tcPr>
            <w:tcW w:w="3343" w:type="dxa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Земельный участок. Кадастровый номер 09:04:0101021:290. Категория земель: земли населенных пунктов, вид разрешенного использования – под гостиницу. Площадь: 6807 кв.м.</w:t>
            </w:r>
          </w:p>
        </w:tc>
        <w:tc>
          <w:tcPr>
            <w:tcW w:w="2977" w:type="dxa"/>
            <w:vMerge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Земли населенных пунктов</w:t>
            </w:r>
          </w:p>
        </w:tc>
      </w:tr>
      <w:tr w:rsidR="00B95634" w:rsidRPr="00CD4D32">
        <w:trPr>
          <w:gridAfter w:val="1"/>
          <w:wAfter w:w="6" w:type="dxa"/>
          <w:trHeight w:val="992"/>
        </w:trPr>
        <w:tc>
          <w:tcPr>
            <w:tcW w:w="1188" w:type="dxa"/>
            <w:gridSpan w:val="3"/>
          </w:tcPr>
          <w:p w:rsidR="00B95634" w:rsidRPr="00293591" w:rsidRDefault="00B95634" w:rsidP="00293591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14.11.</w:t>
            </w:r>
          </w:p>
        </w:tc>
        <w:tc>
          <w:tcPr>
            <w:tcW w:w="3343" w:type="dxa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Встроенное нежилое помещение, назначение: нежилое. Площадь: общая 30,3 кв.м. Кадастровый номер: 09:04:0101165:686. Этаж: 1.</w:t>
            </w:r>
          </w:p>
        </w:tc>
        <w:tc>
          <w:tcPr>
            <w:tcW w:w="2977" w:type="dxa"/>
          </w:tcPr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Карачаево-Черкесская Республика,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г.Карачаевск,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ул.Ленина, д.34</w:t>
            </w:r>
          </w:p>
        </w:tc>
        <w:tc>
          <w:tcPr>
            <w:tcW w:w="2126" w:type="dxa"/>
            <w:gridSpan w:val="2"/>
          </w:tcPr>
          <w:p w:rsidR="00B95634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59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Здания и сооружения</w:t>
            </w:r>
          </w:p>
          <w:p w:rsidR="00B95634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5634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5634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95634" w:rsidRPr="00293591" w:rsidRDefault="00B95634" w:rsidP="00BE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».</w:t>
            </w:r>
          </w:p>
        </w:tc>
      </w:tr>
    </w:tbl>
    <w:p w:rsidR="00B95634" w:rsidRPr="00293591" w:rsidRDefault="00B95634" w:rsidP="00BE720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634" w:rsidRDefault="00B95634" w:rsidP="00625EE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Направить настоящее Постановление Главе Карачаево-Черкесской Республики, в Правительство Карачаево-Черкесской Республики, Министерство финансов Карачаево-Черкесской Республики и Министерство имущественных и земельных отношений Карачаево-Черкесской Республики. </w:t>
      </w:r>
    </w:p>
    <w:p w:rsidR="00B95634" w:rsidRDefault="00B95634" w:rsidP="00625EE6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Настоящее Постановление вступает в силу со дня принятия и подлежит опубликованию.</w:t>
      </w:r>
    </w:p>
    <w:p w:rsidR="00B95634" w:rsidRDefault="00B95634" w:rsidP="00737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634" w:rsidRDefault="00B95634" w:rsidP="007377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634" w:rsidRDefault="00B95634" w:rsidP="00625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</w:p>
    <w:p w:rsidR="00B95634" w:rsidRDefault="00B95634" w:rsidP="00625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Народного Собрания (Парламента)</w:t>
      </w:r>
    </w:p>
    <w:p w:rsidR="00B95634" w:rsidRDefault="00B95634" w:rsidP="00625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Карачаево-Черкесской Республики                                              А.И. Иванов</w:t>
      </w:r>
    </w:p>
    <w:p w:rsidR="00B95634" w:rsidRDefault="00B95634" w:rsidP="0062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634" w:rsidRDefault="00B95634" w:rsidP="0062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5634" w:rsidRDefault="00B95634" w:rsidP="0062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Черкесск</w:t>
      </w:r>
    </w:p>
    <w:p w:rsidR="00B95634" w:rsidRDefault="00B95634" w:rsidP="0062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июля 2018 г.</w:t>
      </w:r>
    </w:p>
    <w:p w:rsidR="00B95634" w:rsidRDefault="00B95634" w:rsidP="0062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 137</w:t>
      </w:r>
    </w:p>
    <w:p w:rsidR="00B95634" w:rsidRDefault="00B95634" w:rsidP="00625EE6"/>
    <w:sectPr w:rsidR="00B95634" w:rsidSect="00A07DFF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634" w:rsidRDefault="00B95634" w:rsidP="00A07DFF">
      <w:pPr>
        <w:spacing w:after="0" w:line="240" w:lineRule="auto"/>
      </w:pPr>
      <w:r>
        <w:separator/>
      </w:r>
    </w:p>
  </w:endnote>
  <w:endnote w:type="continuationSeparator" w:id="1">
    <w:p w:rsidR="00B95634" w:rsidRDefault="00B95634" w:rsidP="00A0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634" w:rsidRDefault="00B95634" w:rsidP="00A07DFF">
      <w:pPr>
        <w:spacing w:after="0" w:line="240" w:lineRule="auto"/>
      </w:pPr>
      <w:r>
        <w:separator/>
      </w:r>
    </w:p>
  </w:footnote>
  <w:footnote w:type="continuationSeparator" w:id="1">
    <w:p w:rsidR="00B95634" w:rsidRDefault="00B95634" w:rsidP="00A07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634" w:rsidRDefault="00B95634">
    <w:pPr>
      <w:pStyle w:val="Header"/>
      <w:jc w:val="center"/>
    </w:pPr>
    <w:fldSimple w:instr="PAGE   \* MERGEFORMAT">
      <w:r>
        <w:rPr>
          <w:noProof/>
        </w:rPr>
        <w:t>8</w:t>
      </w:r>
    </w:fldSimple>
  </w:p>
  <w:p w:rsidR="00B95634" w:rsidRDefault="00B95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18A"/>
    <w:rsid w:val="00033ED9"/>
    <w:rsid w:val="00054AE6"/>
    <w:rsid w:val="001B7AB9"/>
    <w:rsid w:val="001F206A"/>
    <w:rsid w:val="002170ED"/>
    <w:rsid w:val="00293591"/>
    <w:rsid w:val="003C1FF3"/>
    <w:rsid w:val="003D6138"/>
    <w:rsid w:val="00472CE2"/>
    <w:rsid w:val="00625EE6"/>
    <w:rsid w:val="00717492"/>
    <w:rsid w:val="007377B4"/>
    <w:rsid w:val="00775F61"/>
    <w:rsid w:val="007F571D"/>
    <w:rsid w:val="00801490"/>
    <w:rsid w:val="0081518A"/>
    <w:rsid w:val="00A07DFF"/>
    <w:rsid w:val="00B95634"/>
    <w:rsid w:val="00BC1AF2"/>
    <w:rsid w:val="00BE7208"/>
    <w:rsid w:val="00C10BF9"/>
    <w:rsid w:val="00CD4D32"/>
    <w:rsid w:val="00F36F96"/>
    <w:rsid w:val="00FD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E6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Cell">
    <w:name w:val="ConsCell"/>
    <w:uiPriority w:val="99"/>
    <w:rsid w:val="00625EE6"/>
    <w:pPr>
      <w:widowControl w:val="0"/>
      <w:autoSpaceDE w:val="0"/>
      <w:autoSpaceDN w:val="0"/>
      <w:adjustRightInd w:val="0"/>
      <w:ind w:right="19772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AF2"/>
    <w:rPr>
      <w:rFonts w:ascii="Segoe UI" w:hAnsi="Segoe UI" w:cs="Segoe UI"/>
      <w:sz w:val="18"/>
      <w:szCs w:val="18"/>
    </w:rPr>
  </w:style>
  <w:style w:type="paragraph" w:customStyle="1" w:styleId="FR1">
    <w:name w:val="FR1"/>
    <w:uiPriority w:val="99"/>
    <w:rsid w:val="00BC1AF2"/>
    <w:pPr>
      <w:widowControl w:val="0"/>
      <w:spacing w:line="360" w:lineRule="auto"/>
      <w:ind w:firstLine="560"/>
    </w:pPr>
    <w:rPr>
      <w:rFonts w:ascii="Courier" w:eastAsia="Times New Roman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7DFF"/>
  </w:style>
  <w:style w:type="paragraph" w:styleId="Footer">
    <w:name w:val="footer"/>
    <w:basedOn w:val="Normal"/>
    <w:link w:val="FooterChar"/>
    <w:uiPriority w:val="99"/>
    <w:rsid w:val="00A07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7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1534</Words>
  <Characters>8750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Токов Расул Ханафиевич</dc:creator>
  <cp:keywords/>
  <dc:description/>
  <cp:lastModifiedBy>1</cp:lastModifiedBy>
  <cp:revision>2</cp:revision>
  <cp:lastPrinted>2018-07-12T15:09:00Z</cp:lastPrinted>
  <dcterms:created xsi:type="dcterms:W3CDTF">2018-07-19T13:07:00Z</dcterms:created>
  <dcterms:modified xsi:type="dcterms:W3CDTF">2018-07-19T13:07:00Z</dcterms:modified>
</cp:coreProperties>
</file>