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83" w:rsidRPr="00ED643E" w:rsidRDefault="00665583">
      <w:pPr>
        <w:widowControl w:val="0"/>
        <w:autoSpaceDE w:val="0"/>
        <w:autoSpaceDN w:val="0"/>
        <w:adjustRightInd w:val="0"/>
        <w:spacing w:after="0" w:line="240" w:lineRule="auto"/>
        <w:rPr>
          <w:rFonts w:ascii="Calibri" w:hAnsi="Calibri" w:cs="Calibri"/>
        </w:rPr>
      </w:pPr>
      <w:r w:rsidRPr="00ED643E">
        <w:rPr>
          <w:rFonts w:ascii="Calibri" w:hAnsi="Calibri" w:cs="Calibri"/>
        </w:rPr>
        <w:br/>
      </w:r>
    </w:p>
    <w:p w:rsidR="00665583" w:rsidRPr="00ED643E" w:rsidRDefault="00665583">
      <w:pPr>
        <w:widowControl w:val="0"/>
        <w:autoSpaceDE w:val="0"/>
        <w:autoSpaceDN w:val="0"/>
        <w:adjustRightInd w:val="0"/>
        <w:spacing w:after="0" w:line="240" w:lineRule="auto"/>
        <w:jc w:val="both"/>
        <w:outlineLvl w:val="0"/>
        <w:rPr>
          <w:rFonts w:ascii="Calibri" w:hAnsi="Calibri" w:cs="Calibri"/>
        </w:rPr>
      </w:pPr>
    </w:p>
    <w:p w:rsidR="00665583" w:rsidRPr="00ED643E" w:rsidRDefault="0066558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sidRPr="00ED643E">
        <w:rPr>
          <w:rFonts w:ascii="Calibri" w:hAnsi="Calibri" w:cs="Calibri"/>
          <w:b/>
          <w:bCs/>
        </w:rPr>
        <w:t>ПРАВИТЕЛЬСТВО КАРАЧАЕВО-ЧЕРКЕССКОЙ РЕСПУБЛИКИ</w:t>
      </w:r>
    </w:p>
    <w:p w:rsidR="00665583" w:rsidRPr="00ED643E" w:rsidRDefault="00665583">
      <w:pPr>
        <w:widowControl w:val="0"/>
        <w:autoSpaceDE w:val="0"/>
        <w:autoSpaceDN w:val="0"/>
        <w:adjustRightInd w:val="0"/>
        <w:spacing w:after="0" w:line="240" w:lineRule="auto"/>
        <w:jc w:val="center"/>
        <w:rPr>
          <w:rFonts w:ascii="Calibri" w:hAnsi="Calibri" w:cs="Calibri"/>
          <w:b/>
          <w:bCs/>
        </w:rPr>
      </w:pP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ПОСТАНОВЛЕНИЕ</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от 01 декабря 2010 г. N 461</w:t>
      </w:r>
    </w:p>
    <w:p w:rsidR="00665583" w:rsidRPr="00ED643E" w:rsidRDefault="00665583">
      <w:pPr>
        <w:widowControl w:val="0"/>
        <w:autoSpaceDE w:val="0"/>
        <w:autoSpaceDN w:val="0"/>
        <w:adjustRightInd w:val="0"/>
        <w:spacing w:after="0" w:line="240" w:lineRule="auto"/>
        <w:jc w:val="center"/>
        <w:rPr>
          <w:rFonts w:ascii="Calibri" w:hAnsi="Calibri" w:cs="Calibri"/>
          <w:b/>
          <w:bCs/>
        </w:rPr>
      </w:pP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ОБ УТВЕРЖДЕНИИ ПОРЯДКА ПРОВЕДЕНИЯ АУКЦИОНОВ</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НА ПРАВО ПОЛЬЗОВАНИЯ УЧАСТКАМИ НЕДР МЕСТНОГО ЗНАЧЕНИЯ</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НА ТЕРРИТОРИИ КАРАЧАЕВО-ЧЕРКЕССКОЙ РЕСПУБЛИКИ</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jc w:val="center"/>
        <w:rPr>
          <w:rFonts w:ascii="Calibri" w:hAnsi="Calibri" w:cs="Calibri"/>
        </w:rPr>
      </w:pPr>
      <w:r w:rsidRPr="00ED643E">
        <w:rPr>
          <w:rFonts w:ascii="Calibri" w:hAnsi="Calibri" w:cs="Calibri"/>
        </w:rPr>
        <w:t>(в ред. Постановлений Правительства КЧР</w:t>
      </w:r>
    </w:p>
    <w:p w:rsidR="00665583" w:rsidRPr="00ED643E" w:rsidRDefault="00665583">
      <w:pPr>
        <w:widowControl w:val="0"/>
        <w:autoSpaceDE w:val="0"/>
        <w:autoSpaceDN w:val="0"/>
        <w:adjustRightInd w:val="0"/>
        <w:spacing w:after="0" w:line="240" w:lineRule="auto"/>
        <w:jc w:val="center"/>
        <w:rPr>
          <w:rFonts w:ascii="Calibri" w:hAnsi="Calibri" w:cs="Calibri"/>
        </w:rPr>
      </w:pPr>
      <w:r w:rsidRPr="00ED643E">
        <w:rPr>
          <w:rFonts w:ascii="Calibri" w:hAnsi="Calibri" w:cs="Calibri"/>
        </w:rPr>
        <w:t xml:space="preserve">от 09.10.2012 </w:t>
      </w:r>
      <w:hyperlink r:id="rId4" w:history="1">
        <w:r w:rsidRPr="00ED643E">
          <w:rPr>
            <w:rFonts w:ascii="Calibri" w:hAnsi="Calibri" w:cs="Calibri"/>
          </w:rPr>
          <w:t>N 421</w:t>
        </w:r>
      </w:hyperlink>
      <w:r w:rsidRPr="00ED643E">
        <w:rPr>
          <w:rFonts w:ascii="Calibri" w:hAnsi="Calibri" w:cs="Calibri"/>
        </w:rPr>
        <w:t xml:space="preserve">, от 17.02.2015 </w:t>
      </w:r>
      <w:hyperlink r:id="rId5" w:history="1">
        <w:r w:rsidRPr="00ED643E">
          <w:rPr>
            <w:rFonts w:ascii="Calibri" w:hAnsi="Calibri" w:cs="Calibri"/>
          </w:rPr>
          <w:t>N 34</w:t>
        </w:r>
      </w:hyperlink>
      <w:r w:rsidRPr="00ED643E">
        <w:rPr>
          <w:rFonts w:ascii="Calibri" w:hAnsi="Calibri" w:cs="Calibri"/>
        </w:rPr>
        <w:t>)</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 xml:space="preserve">В соответствии со </w:t>
      </w:r>
      <w:hyperlink r:id="rId6" w:history="1">
        <w:r w:rsidRPr="00ED643E">
          <w:rPr>
            <w:rFonts w:ascii="Calibri" w:hAnsi="Calibri" w:cs="Calibri"/>
          </w:rPr>
          <w:t>статьями 10.1</w:t>
        </w:r>
      </w:hyperlink>
      <w:r w:rsidRPr="00ED643E">
        <w:rPr>
          <w:rFonts w:ascii="Calibri" w:hAnsi="Calibri" w:cs="Calibri"/>
        </w:rPr>
        <w:t xml:space="preserve">, </w:t>
      </w:r>
      <w:hyperlink r:id="rId7" w:history="1">
        <w:r w:rsidRPr="00ED643E">
          <w:rPr>
            <w:rFonts w:ascii="Calibri" w:hAnsi="Calibri" w:cs="Calibri"/>
          </w:rPr>
          <w:t>13.1</w:t>
        </w:r>
      </w:hyperlink>
      <w:r w:rsidRPr="00ED643E">
        <w:rPr>
          <w:rFonts w:ascii="Calibri" w:hAnsi="Calibri" w:cs="Calibri"/>
        </w:rPr>
        <w:t xml:space="preserve"> и </w:t>
      </w:r>
      <w:hyperlink r:id="rId8" w:history="1">
        <w:r w:rsidRPr="00ED643E">
          <w:rPr>
            <w:rFonts w:ascii="Calibri" w:hAnsi="Calibri" w:cs="Calibri"/>
          </w:rPr>
          <w:t>16</w:t>
        </w:r>
      </w:hyperlink>
      <w:r w:rsidRPr="00ED643E">
        <w:rPr>
          <w:rFonts w:ascii="Calibri" w:hAnsi="Calibri" w:cs="Calibri"/>
        </w:rPr>
        <w:t xml:space="preserve"> Закона Российской Федерации от 21.02.92 N 2395-1 "О недрах" и </w:t>
      </w:r>
      <w:hyperlink r:id="rId9" w:history="1">
        <w:r w:rsidRPr="00ED643E">
          <w:rPr>
            <w:rFonts w:ascii="Calibri" w:hAnsi="Calibri" w:cs="Calibri"/>
          </w:rPr>
          <w:t>статьями 4</w:t>
        </w:r>
      </w:hyperlink>
      <w:r w:rsidRPr="00ED643E">
        <w:rPr>
          <w:rFonts w:ascii="Calibri" w:hAnsi="Calibri" w:cs="Calibri"/>
        </w:rPr>
        <w:t xml:space="preserve"> и </w:t>
      </w:r>
      <w:hyperlink r:id="rId10" w:history="1">
        <w:r w:rsidRPr="00ED643E">
          <w:rPr>
            <w:rFonts w:ascii="Calibri" w:hAnsi="Calibri" w:cs="Calibri"/>
          </w:rPr>
          <w:t>7</w:t>
        </w:r>
      </w:hyperlink>
      <w:r w:rsidRPr="00ED643E">
        <w:rPr>
          <w:rFonts w:ascii="Calibri" w:hAnsi="Calibri" w:cs="Calibri"/>
        </w:rPr>
        <w:t xml:space="preserve"> Закона Карачаево-Черкесской Республики от 25.01.2006 N 11-РЗ "О порядке пользования участками недр местного значения на территории Карачаево-Черкесской Республики", с целью обеспечения функционирования государственной системы лицензирования пользования участками недр, распоряжение которыми относится к компетенции Карачаево-Черкесской Республики, Правительство Карачаево-Черкесской Республики постановляет:</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(в ред. </w:t>
      </w:r>
      <w:hyperlink r:id="rId11" w:history="1">
        <w:r w:rsidRPr="00ED643E">
          <w:rPr>
            <w:rFonts w:ascii="Calibri" w:hAnsi="Calibri" w:cs="Calibri"/>
          </w:rPr>
          <w:t>Постановления</w:t>
        </w:r>
      </w:hyperlink>
      <w:r w:rsidRPr="00ED643E">
        <w:rPr>
          <w:rFonts w:ascii="Calibri" w:hAnsi="Calibri" w:cs="Calibri"/>
        </w:rPr>
        <w:t xml:space="preserve"> Правительства КЧР от 17.02.2015 N 34)</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 xml:space="preserve">1. Утвердить </w:t>
      </w:r>
      <w:hyperlink w:anchor="Par32" w:history="1">
        <w:r w:rsidRPr="00ED643E">
          <w:rPr>
            <w:rFonts w:ascii="Calibri" w:hAnsi="Calibri" w:cs="Calibri"/>
          </w:rPr>
          <w:t>Порядок</w:t>
        </w:r>
      </w:hyperlink>
      <w:r w:rsidRPr="00ED643E">
        <w:rPr>
          <w:rFonts w:ascii="Calibri" w:hAnsi="Calibri" w:cs="Calibri"/>
        </w:rPr>
        <w:t xml:space="preserve"> проведения аукционов на право пользования участками недр местного значения на территории Карачаево-Черкесской Республики, согласно приложению.</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(в ред. </w:t>
      </w:r>
      <w:hyperlink r:id="rId12"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2. Контроль за выполнением настоящего постановления возложить на заместителя Председателя Правительства Карачаево-Черкесской Республики, курирующего вопросы недропользования.</w:t>
      </w: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r w:rsidRPr="00ED643E">
        <w:rPr>
          <w:rFonts w:ascii="Calibri" w:hAnsi="Calibri" w:cs="Calibri"/>
        </w:rPr>
        <w:t>Председатель Правительства</w:t>
      </w:r>
    </w:p>
    <w:p w:rsidR="00665583" w:rsidRPr="00ED643E" w:rsidRDefault="00665583">
      <w:pPr>
        <w:widowControl w:val="0"/>
        <w:autoSpaceDE w:val="0"/>
        <w:autoSpaceDN w:val="0"/>
        <w:adjustRightInd w:val="0"/>
        <w:spacing w:after="0" w:line="240" w:lineRule="auto"/>
        <w:jc w:val="right"/>
        <w:rPr>
          <w:rFonts w:ascii="Calibri" w:hAnsi="Calibri" w:cs="Calibri"/>
        </w:rPr>
      </w:pPr>
      <w:r w:rsidRPr="00ED643E">
        <w:rPr>
          <w:rFonts w:ascii="Calibri" w:hAnsi="Calibri" w:cs="Calibri"/>
        </w:rPr>
        <w:t>Карачаево-Черкесской Республики</w:t>
      </w:r>
    </w:p>
    <w:p w:rsidR="00665583" w:rsidRPr="00ED643E" w:rsidRDefault="00665583">
      <w:pPr>
        <w:widowControl w:val="0"/>
        <w:autoSpaceDE w:val="0"/>
        <w:autoSpaceDN w:val="0"/>
        <w:adjustRightInd w:val="0"/>
        <w:spacing w:after="0" w:line="240" w:lineRule="auto"/>
        <w:jc w:val="right"/>
        <w:rPr>
          <w:rFonts w:ascii="Calibri" w:hAnsi="Calibri" w:cs="Calibri"/>
        </w:rPr>
      </w:pPr>
      <w:r w:rsidRPr="00ED643E">
        <w:rPr>
          <w:rFonts w:ascii="Calibri" w:hAnsi="Calibri" w:cs="Calibri"/>
        </w:rPr>
        <w:t>М.Р.КЕМОВ</w:t>
      </w: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outlineLvl w:val="0"/>
        <w:rPr>
          <w:rFonts w:ascii="Calibri" w:hAnsi="Calibri" w:cs="Calibri"/>
        </w:rPr>
      </w:pPr>
      <w:bookmarkStart w:id="1" w:name="Par27"/>
      <w:bookmarkEnd w:id="1"/>
      <w:r w:rsidRPr="00ED643E">
        <w:rPr>
          <w:rFonts w:ascii="Calibri" w:hAnsi="Calibri" w:cs="Calibri"/>
        </w:rPr>
        <w:t>Приложение</w:t>
      </w:r>
    </w:p>
    <w:p w:rsidR="00665583" w:rsidRPr="00ED643E" w:rsidRDefault="00665583">
      <w:pPr>
        <w:widowControl w:val="0"/>
        <w:autoSpaceDE w:val="0"/>
        <w:autoSpaceDN w:val="0"/>
        <w:adjustRightInd w:val="0"/>
        <w:spacing w:after="0" w:line="240" w:lineRule="auto"/>
        <w:jc w:val="right"/>
        <w:rPr>
          <w:rFonts w:ascii="Calibri" w:hAnsi="Calibri" w:cs="Calibri"/>
        </w:rPr>
      </w:pPr>
      <w:r w:rsidRPr="00ED643E">
        <w:rPr>
          <w:rFonts w:ascii="Calibri" w:hAnsi="Calibri" w:cs="Calibri"/>
        </w:rPr>
        <w:t>к постановлению Правительства</w:t>
      </w:r>
    </w:p>
    <w:p w:rsidR="00665583" w:rsidRPr="00ED643E" w:rsidRDefault="00665583">
      <w:pPr>
        <w:widowControl w:val="0"/>
        <w:autoSpaceDE w:val="0"/>
        <w:autoSpaceDN w:val="0"/>
        <w:adjustRightInd w:val="0"/>
        <w:spacing w:after="0" w:line="240" w:lineRule="auto"/>
        <w:jc w:val="right"/>
        <w:rPr>
          <w:rFonts w:ascii="Calibri" w:hAnsi="Calibri" w:cs="Calibri"/>
        </w:rPr>
      </w:pPr>
      <w:r w:rsidRPr="00ED643E">
        <w:rPr>
          <w:rFonts w:ascii="Calibri" w:hAnsi="Calibri" w:cs="Calibri"/>
        </w:rPr>
        <w:t>Карачаево-Черкесской Республики</w:t>
      </w:r>
    </w:p>
    <w:p w:rsidR="00665583" w:rsidRPr="00ED643E" w:rsidRDefault="00665583">
      <w:pPr>
        <w:widowControl w:val="0"/>
        <w:autoSpaceDE w:val="0"/>
        <w:autoSpaceDN w:val="0"/>
        <w:adjustRightInd w:val="0"/>
        <w:spacing w:after="0" w:line="240" w:lineRule="auto"/>
        <w:jc w:val="right"/>
        <w:rPr>
          <w:rFonts w:ascii="Calibri" w:hAnsi="Calibri" w:cs="Calibri"/>
        </w:rPr>
      </w:pPr>
      <w:r w:rsidRPr="00ED643E">
        <w:rPr>
          <w:rFonts w:ascii="Calibri" w:hAnsi="Calibri" w:cs="Calibri"/>
        </w:rPr>
        <w:t>от 01.12.2010 N 461</w:t>
      </w: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center"/>
        <w:rPr>
          <w:rFonts w:ascii="Calibri" w:hAnsi="Calibri" w:cs="Calibri"/>
          <w:b/>
          <w:bCs/>
        </w:rPr>
      </w:pPr>
      <w:bookmarkStart w:id="2" w:name="Par32"/>
      <w:bookmarkEnd w:id="2"/>
      <w:r w:rsidRPr="00ED643E">
        <w:rPr>
          <w:rFonts w:ascii="Calibri" w:hAnsi="Calibri" w:cs="Calibri"/>
          <w:b/>
          <w:bCs/>
        </w:rPr>
        <w:t>ПОРЯДОК</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ПРОВЕДЕНИЯ АУКЦИОНОВ</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НА ПРАВО ПОЛЬЗОВАНИЯ УЧАСТКАМИ НЕДР МЕСТНОГО ЗНАЧЕНИЯ</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НА ТЕРРИТОРИИ КАРАЧАЕВО-ЧЕРКЕССКОЙ РЕСПУБЛИКИ</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jc w:val="center"/>
        <w:rPr>
          <w:rFonts w:ascii="Calibri" w:hAnsi="Calibri" w:cs="Calibri"/>
        </w:rPr>
      </w:pPr>
      <w:r w:rsidRPr="00ED643E">
        <w:rPr>
          <w:rFonts w:ascii="Calibri" w:hAnsi="Calibri" w:cs="Calibri"/>
        </w:rPr>
        <w:t>(в ред. Постановлений Правительства КЧР</w:t>
      </w:r>
    </w:p>
    <w:p w:rsidR="00665583" w:rsidRPr="00ED643E" w:rsidRDefault="00665583">
      <w:pPr>
        <w:widowControl w:val="0"/>
        <w:autoSpaceDE w:val="0"/>
        <w:autoSpaceDN w:val="0"/>
        <w:adjustRightInd w:val="0"/>
        <w:spacing w:after="0" w:line="240" w:lineRule="auto"/>
        <w:jc w:val="center"/>
        <w:rPr>
          <w:rFonts w:ascii="Calibri" w:hAnsi="Calibri" w:cs="Calibri"/>
        </w:rPr>
      </w:pPr>
      <w:r w:rsidRPr="00ED643E">
        <w:rPr>
          <w:rFonts w:ascii="Calibri" w:hAnsi="Calibri" w:cs="Calibri"/>
        </w:rPr>
        <w:t xml:space="preserve">от 09.10.2012 </w:t>
      </w:r>
      <w:hyperlink r:id="rId13" w:history="1">
        <w:r w:rsidRPr="00ED643E">
          <w:rPr>
            <w:rFonts w:ascii="Calibri" w:hAnsi="Calibri" w:cs="Calibri"/>
          </w:rPr>
          <w:t>N 421</w:t>
        </w:r>
      </w:hyperlink>
      <w:r w:rsidRPr="00ED643E">
        <w:rPr>
          <w:rFonts w:ascii="Calibri" w:hAnsi="Calibri" w:cs="Calibri"/>
        </w:rPr>
        <w:t xml:space="preserve">, от 17.02.2015 </w:t>
      </w:r>
      <w:hyperlink r:id="rId14" w:history="1">
        <w:r w:rsidRPr="00ED643E">
          <w:rPr>
            <w:rFonts w:ascii="Calibri" w:hAnsi="Calibri" w:cs="Calibri"/>
          </w:rPr>
          <w:t>N 34</w:t>
        </w:r>
      </w:hyperlink>
      <w:r w:rsidRPr="00ED643E">
        <w:rPr>
          <w:rFonts w:ascii="Calibri" w:hAnsi="Calibri" w:cs="Calibri"/>
        </w:rPr>
        <w:t>)</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jc w:val="center"/>
        <w:outlineLvl w:val="1"/>
        <w:rPr>
          <w:rFonts w:ascii="Calibri" w:hAnsi="Calibri" w:cs="Calibri"/>
        </w:rPr>
      </w:pPr>
      <w:bookmarkStart w:id="3" w:name="Par40"/>
      <w:bookmarkEnd w:id="3"/>
      <w:r w:rsidRPr="00ED643E">
        <w:rPr>
          <w:rFonts w:ascii="Calibri" w:hAnsi="Calibri" w:cs="Calibri"/>
        </w:rPr>
        <w:t>1. Общие положения</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 xml:space="preserve">1.1. Настоящий Порядок разработан в соответствии с </w:t>
      </w:r>
      <w:hyperlink r:id="rId15" w:history="1">
        <w:r w:rsidRPr="00ED643E">
          <w:rPr>
            <w:rFonts w:ascii="Calibri" w:hAnsi="Calibri" w:cs="Calibri"/>
          </w:rPr>
          <w:t>Законом</w:t>
        </w:r>
      </w:hyperlink>
      <w:r w:rsidRPr="00ED643E">
        <w:rPr>
          <w:rFonts w:ascii="Calibri" w:hAnsi="Calibri" w:cs="Calibri"/>
        </w:rPr>
        <w:t xml:space="preserve"> Российской Федерации от 21.02.92 N 2395-1 "О недрах", </w:t>
      </w:r>
      <w:hyperlink r:id="rId16" w:history="1">
        <w:r w:rsidRPr="00ED643E">
          <w:rPr>
            <w:rFonts w:ascii="Calibri" w:hAnsi="Calibri" w:cs="Calibri"/>
          </w:rPr>
          <w:t>Положением</w:t>
        </w:r>
      </w:hyperlink>
      <w:r w:rsidRPr="00ED643E">
        <w:rPr>
          <w:rFonts w:ascii="Calibri" w:hAnsi="Calibri" w:cs="Calibri"/>
        </w:rPr>
        <w:t xml:space="preserve"> о порядке лицензирования пользования недрами, </w:t>
      </w:r>
      <w:r w:rsidRPr="00ED643E">
        <w:rPr>
          <w:rFonts w:ascii="Calibri" w:hAnsi="Calibri" w:cs="Calibri"/>
        </w:rPr>
        <w:lastRenderedPageBreak/>
        <w:t xml:space="preserve">утвержденным постановлением Верховного Совета Российской Федерации от 15.07.92 N 3314-1, </w:t>
      </w:r>
      <w:hyperlink r:id="rId17" w:history="1">
        <w:r w:rsidRPr="00ED643E">
          <w:rPr>
            <w:rFonts w:ascii="Calibri" w:hAnsi="Calibri" w:cs="Calibri"/>
          </w:rPr>
          <w:t>Законом</w:t>
        </w:r>
      </w:hyperlink>
      <w:r w:rsidRPr="00ED643E">
        <w:rPr>
          <w:rFonts w:ascii="Calibri" w:hAnsi="Calibri" w:cs="Calibri"/>
        </w:rPr>
        <w:t xml:space="preserve">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r:id="rId18" w:history="1">
        <w:r w:rsidRPr="00ED643E">
          <w:rPr>
            <w:rFonts w:ascii="Calibri" w:hAnsi="Calibri" w:cs="Calibri"/>
          </w:rPr>
          <w:t>Положением</w:t>
        </w:r>
      </w:hyperlink>
      <w:r w:rsidRPr="00ED643E">
        <w:rPr>
          <w:rFonts w:ascii="Calibri" w:hAnsi="Calibri" w:cs="Calibri"/>
        </w:rPr>
        <w:t xml:space="preserve"> о Министерстве имущественных и земельных отношений Карачаево-Черкесской Республики, утвержденным Указом Главы Карачаево-Черкесской Республики от 30.05.2011 N 192, и устанавливает порядок и условия проведения аукционов на право пользования участком недр местного значения на территории Карачаево-Черкесской Республики, включенным в перечень участков недр местного значения, утвержденный уполномоченным органом исполнительной власти Карачаево-Черкесской Республики по недропользованию,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(п. 1.1 в ред. </w:t>
      </w:r>
      <w:hyperlink r:id="rId19" w:history="1">
        <w:r w:rsidRPr="00ED643E">
          <w:rPr>
            <w:rFonts w:ascii="Calibri" w:hAnsi="Calibri" w:cs="Calibri"/>
          </w:rPr>
          <w:t>Постановления</w:t>
        </w:r>
      </w:hyperlink>
      <w:r w:rsidRPr="00ED643E">
        <w:rPr>
          <w:rFonts w:ascii="Calibri" w:hAnsi="Calibri" w:cs="Calibri"/>
        </w:rPr>
        <w:t xml:space="preserve"> Правительства КЧР от 17.02.2015 N 34)</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jc w:val="center"/>
        <w:outlineLvl w:val="1"/>
        <w:rPr>
          <w:rFonts w:ascii="Calibri" w:hAnsi="Calibri" w:cs="Calibri"/>
        </w:rPr>
      </w:pPr>
      <w:bookmarkStart w:id="4" w:name="Par45"/>
      <w:bookmarkEnd w:id="4"/>
      <w:r w:rsidRPr="00ED643E">
        <w:rPr>
          <w:rFonts w:ascii="Calibri" w:hAnsi="Calibri" w:cs="Calibri"/>
        </w:rPr>
        <w:t>2. Порядок подготовки аукционов</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2.1. Аукционы на право пользования участками недр, содержащими месторождения общераспространенных полезных ископаемых, или участков недр местного значения (далее - аукцион) проводятся Министерством имущественных и земельных отношений Карачаево-Черкесской Республики (далее - уполномоченный орган исполнительной власти Карачаево-Черкесской Республики по недропользованию).</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2.2. Выставляемые на аукцион участки недр должны быть включены в перечень объектов лицензирования (далее - Перечень). Перечень формируется уполномоченным органом исполнительной власти Карачаево-Черкесской Республики по недропользованию на основании поступающих заявок потенциальных недропользователей, предложений органов государственной власти Карачаево-Черкесской Республики, органов местного самоуправления муниципальных образований Карачаево-Черкесской Республики.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2.3. По объектам, выставляемым на аукцион, уполномоченный орган исполнительной власти Карачаево-Черкесской Республики по недропользованию подготавливает предварительный пакет геологической информации.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Порядок и условия проведения аукциона не подлежат изменению после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объявления о проведении аукциона на право пользования участками недр местного значения.</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(п. 2.3 в ред. </w:t>
      </w:r>
      <w:hyperlink r:id="rId20" w:history="1">
        <w:r w:rsidRPr="00ED643E">
          <w:rPr>
            <w:rFonts w:ascii="Calibri" w:hAnsi="Calibri" w:cs="Calibri"/>
          </w:rPr>
          <w:t>Постановления</w:t>
        </w:r>
      </w:hyperlink>
      <w:r w:rsidRPr="00ED643E">
        <w:rPr>
          <w:rFonts w:ascii="Calibri" w:hAnsi="Calibri" w:cs="Calibri"/>
        </w:rPr>
        <w:t xml:space="preserve"> Правительства КЧР от 17.02.2015 N 34)</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2.4. Условия аукциона, подлежащие включению в лицензию в качестве условий недропользования, должны содержать:</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сроки подготовки и утверждения технического проекта разработки месторождения;</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сроки ввода месторождения в разработку;</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годовой уровень добычи минерального сырья;</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требования к рациональному использованию, охране недр и окружающей природной среды, безопасному ведению работ, связанных с пользованием недрами;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стартовые размеры разовых платежей при пользовании недрами, способы обеспечения исполнения обязательств по уплате окончательных размеров разовых платежей за пользование недрами (в том числе сроки их внесения). При проведении аукциона определяется величина шага аукциона в размере не менее 10% от стартового размера разового платежа;</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стоимость пакета геологической информации.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2.5. Объявление о проведении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45 дней до дня проведения аукциона на право пользования участками недр.</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(п. 2.5 в ред. </w:t>
      </w:r>
      <w:hyperlink r:id="rId21" w:history="1">
        <w:r w:rsidRPr="00ED643E">
          <w:rPr>
            <w:rFonts w:ascii="Calibri" w:hAnsi="Calibri" w:cs="Calibri"/>
          </w:rPr>
          <w:t>Постановления</w:t>
        </w:r>
      </w:hyperlink>
      <w:r w:rsidRPr="00ED643E">
        <w:rPr>
          <w:rFonts w:ascii="Calibri" w:hAnsi="Calibri" w:cs="Calibri"/>
        </w:rPr>
        <w:t xml:space="preserve"> Правительства КЧР от 17.02.2015 N 34)</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 xml:space="preserve">Объявление о проведении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не </w:t>
      </w:r>
      <w:r w:rsidRPr="00ED643E">
        <w:rPr>
          <w:rFonts w:ascii="Calibri" w:hAnsi="Calibri" w:cs="Calibri"/>
        </w:rPr>
        <w:lastRenderedPageBreak/>
        <w:t>менее чем за 45 дней до дня проведения аукциона на право пользования участками недр.</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(абзац в ред. </w:t>
      </w:r>
      <w:hyperlink r:id="rId22"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jc w:val="center"/>
        <w:outlineLvl w:val="1"/>
        <w:rPr>
          <w:rFonts w:ascii="Calibri" w:hAnsi="Calibri" w:cs="Calibri"/>
        </w:rPr>
      </w:pPr>
      <w:bookmarkStart w:id="5" w:name="Par64"/>
      <w:bookmarkEnd w:id="5"/>
      <w:r w:rsidRPr="00ED643E">
        <w:rPr>
          <w:rFonts w:ascii="Calibri" w:hAnsi="Calibri" w:cs="Calibri"/>
        </w:rPr>
        <w:t>3. Порядок подачи и рассмотрения заявок</w:t>
      </w:r>
    </w:p>
    <w:p w:rsidR="00665583" w:rsidRPr="00ED643E" w:rsidRDefault="00665583">
      <w:pPr>
        <w:widowControl w:val="0"/>
        <w:autoSpaceDE w:val="0"/>
        <w:autoSpaceDN w:val="0"/>
        <w:adjustRightInd w:val="0"/>
        <w:spacing w:after="0" w:line="240" w:lineRule="auto"/>
        <w:jc w:val="center"/>
        <w:rPr>
          <w:rFonts w:ascii="Calibri" w:hAnsi="Calibri" w:cs="Calibri"/>
        </w:rPr>
      </w:pPr>
      <w:r w:rsidRPr="00ED643E">
        <w:rPr>
          <w:rFonts w:ascii="Calibri" w:hAnsi="Calibri" w:cs="Calibri"/>
        </w:rPr>
        <w:t>на участие в аукционе</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3.1. Уполномоченный орган исполнительной власти Карачаево-Черкесской Республики по недропользованию предоставляет возможность всем заинтересованным лицам ознакомиться с геологической и иной информацией по объектам, выставляемым на аукцион, с целью принятия решения об участии в аукционе.</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3.2. ля участия в аукционе необходимо подать заявку в уполномоченный орган исполнительной власти Карачаево-Черкесской Республики по недропользованию. К заявке прилагаются:</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платежное поручение об оплате сбора на участие в аукционе;</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копии регистрационных и учредительных документов заявителя, заверенные в нотариальном порядке, в случае если их наличие предусмотрено действующим законодательством;</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месяц до момента регистрации заявки;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свидетельство о государственной регистрации заявителя, свидетельство о постановке на учет в налоговом органе, информационное письмо об учете в органах государственной статистики;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справка налогового органа о наличии (об отсутствии) задолженности по уплате налогов и платежей;</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бухгалтерский баланс, отчет о прибылях и убытках;</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основные технико-экономические показатели деятельности заявителя за последние три года (добыча, объем произведенной продукции, прибыль, рентабельность) и в случае если заявитель уже является пользователем недр - отчетный баланс по форме 5-ГР;</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сведения о лице, имеющем допуск к ведению горных работ (ФИО полностью, сведения об образовании);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доверенность, в случае если заявка подана не руководителем заявителя;</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Копии документов представляются заверенными в установленном порядке;</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(абзац введен </w:t>
      </w:r>
      <w:hyperlink r:id="rId23" w:history="1">
        <w:r w:rsidRPr="00ED643E">
          <w:rPr>
            <w:rFonts w:ascii="Calibri" w:hAnsi="Calibri" w:cs="Calibri"/>
          </w:rPr>
          <w:t>Постановлением</w:t>
        </w:r>
      </w:hyperlink>
      <w:r w:rsidRPr="00ED643E">
        <w:rPr>
          <w:rFonts w:ascii="Calibri" w:hAnsi="Calibri" w:cs="Calibri"/>
        </w:rPr>
        <w:t xml:space="preserve"> Правительства КЧР от 17.02.2015 N 34)</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Документы, составленные на иностранном языке, принимаются с сопровождением их нотариально заверенным переводом на русский язык;</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(абзац введен </w:t>
      </w:r>
      <w:hyperlink r:id="rId24" w:history="1">
        <w:r w:rsidRPr="00ED643E">
          <w:rPr>
            <w:rFonts w:ascii="Calibri" w:hAnsi="Calibri" w:cs="Calibri"/>
          </w:rPr>
          <w:t>Постановлением</w:t>
        </w:r>
      </w:hyperlink>
      <w:r w:rsidRPr="00ED643E">
        <w:rPr>
          <w:rFonts w:ascii="Calibri" w:hAnsi="Calibri" w:cs="Calibri"/>
        </w:rPr>
        <w:t xml:space="preserve"> Правительства КЧР от 17.02.2015 N 34)</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Если заявка подается от простого товарищества, то сведения представляются на каждого участника простого товарищества, а также прилагается нотариально заверенная копия договора о совместной деятельности (простого товарищества).</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(абзац введен </w:t>
      </w:r>
      <w:hyperlink r:id="rId25" w:history="1">
        <w:r w:rsidRPr="00ED643E">
          <w:rPr>
            <w:rFonts w:ascii="Calibri" w:hAnsi="Calibri" w:cs="Calibri"/>
          </w:rPr>
          <w:t>Постановлением</w:t>
        </w:r>
      </w:hyperlink>
      <w:r w:rsidRPr="00ED643E">
        <w:rPr>
          <w:rFonts w:ascii="Calibri" w:hAnsi="Calibri" w:cs="Calibri"/>
        </w:rPr>
        <w:t xml:space="preserve"> Правительства КЧР от 17.02.2015 N 34)</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(п. 3.2 в ред. </w:t>
      </w:r>
      <w:hyperlink r:id="rId26"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3.3. Заявка считается принятой после оплаты претендентом сбора за участие в аукционе и регистрации ее поступления уполномоченным органом исполнительной власти Карачаево-Черкесской Республики по недропользованию до истечения объявленного срока приема заявок.</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 xml:space="preserve">3.4. Утратил силу. - </w:t>
      </w:r>
      <w:hyperlink r:id="rId27" w:history="1">
        <w:r w:rsidRPr="00ED643E">
          <w:rPr>
            <w:rFonts w:ascii="Calibri" w:hAnsi="Calibri" w:cs="Calibri"/>
          </w:rPr>
          <w:t>Постановление</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3.5. Принятые заявки проходят экспертизу в уполномоченном органе исполнительной власти Карачаево-Черкесской Республики по недропользованию. В течение 30 дней со дня регистрации заявки уполномоченный орган исполнительной власти Карачаево-Черкесской Республики по недропользованию официально извещает заявителя о приеме (отказе в приеме) заявки на участие в аукционе.</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3.6. Отказ в приеме заявки на участие в аукционе следует в случаях:</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заявка на предоставление лицензии подана с нарушением установленных требований, в том числе, если ее содержание не соответствует объявленным условиям аукциона;</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lastRenderedPageBreak/>
        <w:t>заявитель умышленно представил о себе неверные сведения;</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если в случае предоставления права пользования недрами данному заявителю не будут соблюдены антимонопольные требования.</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jc w:val="center"/>
        <w:outlineLvl w:val="1"/>
        <w:rPr>
          <w:rFonts w:ascii="Calibri" w:hAnsi="Calibri" w:cs="Calibri"/>
        </w:rPr>
      </w:pPr>
      <w:bookmarkStart w:id="6" w:name="Par94"/>
      <w:bookmarkEnd w:id="6"/>
      <w:r w:rsidRPr="00ED643E">
        <w:rPr>
          <w:rFonts w:ascii="Calibri" w:hAnsi="Calibri" w:cs="Calibri"/>
        </w:rPr>
        <w:t>4. Порядок проведения аукционов</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 xml:space="preserve">4.1. Для проведения аукциона решением уполномоченного органа исполнительной власти Карачаево-Черкесской Республики по недропользованию создается аукционная комиссия, </w:t>
      </w:r>
      <w:hyperlink w:anchor="Par127" w:history="1">
        <w:r w:rsidRPr="00ED643E">
          <w:rPr>
            <w:rFonts w:ascii="Calibri" w:hAnsi="Calibri" w:cs="Calibri"/>
          </w:rPr>
          <w:t>порядок</w:t>
        </w:r>
      </w:hyperlink>
      <w:r w:rsidRPr="00ED643E">
        <w:rPr>
          <w:rFonts w:ascii="Calibri" w:hAnsi="Calibri" w:cs="Calibri"/>
        </w:rPr>
        <w:t xml:space="preserve"> работы которой утверждается согласно приложению к Порядку.</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(в ред. </w:t>
      </w:r>
      <w:hyperlink r:id="rId28"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4.2. Уполномоченный орган исполнительной власти Карачаево-Черкесской Республики по недропользованию информирует членов аукционной комиссии о сроках намечаемых заседаний и рассматриваемых вопросах письменным уведомлением за две недели до дня проведения заседания. На каждом заседании ведется протокол, который подписывается председателем, а в случае его отсутствия - заместителем председателя аукционной комиссии. Решение об итогах проведенного аукциона в соответствии с их условиями принимается открытым голосованием. Решение считается принятым, если за него проголосовало большинство из принимавших участие в голосовании членов аукционной комиссии.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4.3. Заседания аукционной комиссии ведет председатель комиссии.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4.4. Аукцион проводится при наличии двух или более заявителей. Победитель аукциона на право пользования недрами определяется согласно действующему законодательству.</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4.5. Аукцион проводится в следующем порядке:</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4.5.1. Участникам аукциона выдаются таблички с присвоенными регистрационными номерами, которые участники поднимают после оглашений очередной величины размера платежа, в случае если они готовы заявить эту сумму.</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4.5.2. Аукцион начинается с объявления стартового размера разового платежа и каждая последующая сумма, объявляемая на аукционе, должна определяться величиной шага аукциона, установленного в условиях аукциона.</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4.5.3. Если после троекратного объявления начальной величины разового платежа ни один из участников аукциона не поднял табличку со своим регистрационным номером, аукцион по участку считается несостоявшимся и объект снимается с аукциона.</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4.5.4. Если после троекратного объявления очередной величины разового платежа ни один из участников аукциона не поднял табличку со своим регистрационным номером, аукцион завершается и его победителем признается участник, номер которого был назван последним.</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4.6. Итоговый протокол заседания аукционной комиссии подписывается в день заседания комиссии всеми членами комиссии, принимавшими участие в заседании, и должен содержать:</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наименование выставляемого на аукцион участка недр;</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список участников заседания аукционной комиссии;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список заявителей, допущенных к участию в аукционе;</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стартовый и окончательный размер разового платежа за пользование участком недр;</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полное официальное наименование победителя аукциона.</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Члены аукционной комиссии, не согласные с принятым решением, письменно мотивируют свою позицию, которая прилагается к подписанному протоколу.</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4.7. Протокол о результатах проведенного аукциона составляется в двух экземплярах, один из которых передается победителю, второй остается у организатора аукциона для принятия соответствующего решения о результатах аукциона.</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(п. 4.7 в ред. </w:t>
      </w:r>
      <w:hyperlink r:id="rId29"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4.8. Аукцион считается несостоявшимся:</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если на участие в аукционе подана одна заявка;</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если участниками аукциона не предложена величина разового платежа выше стартового размера.</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lastRenderedPageBreak/>
        <w:t>4.9. Материалы о проведении аукциона хранятся в уполномоченном органе исполнительной власти Карачаево-Черкесской Республики по недропользованию.</w:t>
      </w: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right"/>
        <w:outlineLvl w:val="1"/>
        <w:rPr>
          <w:rFonts w:ascii="Calibri" w:hAnsi="Calibri" w:cs="Calibri"/>
        </w:rPr>
      </w:pPr>
      <w:bookmarkStart w:id="7" w:name="Par124"/>
      <w:bookmarkEnd w:id="7"/>
      <w:r w:rsidRPr="00ED643E">
        <w:rPr>
          <w:rFonts w:ascii="Calibri" w:hAnsi="Calibri" w:cs="Calibri"/>
        </w:rPr>
        <w:t>Приложение</w:t>
      </w:r>
    </w:p>
    <w:p w:rsidR="00665583" w:rsidRPr="00ED643E" w:rsidRDefault="00665583">
      <w:pPr>
        <w:widowControl w:val="0"/>
        <w:autoSpaceDE w:val="0"/>
        <w:autoSpaceDN w:val="0"/>
        <w:adjustRightInd w:val="0"/>
        <w:spacing w:after="0" w:line="240" w:lineRule="auto"/>
        <w:jc w:val="right"/>
        <w:rPr>
          <w:rFonts w:ascii="Calibri" w:hAnsi="Calibri" w:cs="Calibri"/>
        </w:rPr>
      </w:pPr>
      <w:r w:rsidRPr="00ED643E">
        <w:rPr>
          <w:rFonts w:ascii="Calibri" w:hAnsi="Calibri" w:cs="Calibri"/>
        </w:rPr>
        <w:t>к Порядку</w:t>
      </w:r>
    </w:p>
    <w:p w:rsidR="00665583" w:rsidRPr="00ED643E" w:rsidRDefault="00665583">
      <w:pPr>
        <w:widowControl w:val="0"/>
        <w:autoSpaceDE w:val="0"/>
        <w:autoSpaceDN w:val="0"/>
        <w:adjustRightInd w:val="0"/>
        <w:spacing w:after="0" w:line="240" w:lineRule="auto"/>
        <w:jc w:val="right"/>
        <w:rPr>
          <w:rFonts w:ascii="Calibri" w:hAnsi="Calibri" w:cs="Calibri"/>
        </w:rPr>
      </w:pPr>
    </w:p>
    <w:p w:rsidR="00665583" w:rsidRPr="00ED643E" w:rsidRDefault="00665583">
      <w:pPr>
        <w:widowControl w:val="0"/>
        <w:autoSpaceDE w:val="0"/>
        <w:autoSpaceDN w:val="0"/>
        <w:adjustRightInd w:val="0"/>
        <w:spacing w:after="0" w:line="240" w:lineRule="auto"/>
        <w:jc w:val="center"/>
        <w:rPr>
          <w:rFonts w:ascii="Calibri" w:hAnsi="Calibri" w:cs="Calibri"/>
          <w:b/>
          <w:bCs/>
        </w:rPr>
      </w:pPr>
      <w:bookmarkStart w:id="8" w:name="Par127"/>
      <w:bookmarkEnd w:id="8"/>
      <w:r w:rsidRPr="00ED643E">
        <w:rPr>
          <w:rFonts w:ascii="Calibri" w:hAnsi="Calibri" w:cs="Calibri"/>
          <w:b/>
          <w:bCs/>
        </w:rPr>
        <w:t>ПОРЯДОК</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РАБОТЫ АУКЦИОННОЙ КОМИССИИ ПРИ ПРОВЕДЕНИИ АУКЦИОНОВ</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НА ПРАВО ПОЛЬЗОВАНИЯ УЧАСТКАМИ НЕДР МЕСТНОГО ЗНАЧЕНИЯ</w:t>
      </w:r>
    </w:p>
    <w:p w:rsidR="00665583" w:rsidRPr="00ED643E" w:rsidRDefault="00665583">
      <w:pPr>
        <w:widowControl w:val="0"/>
        <w:autoSpaceDE w:val="0"/>
        <w:autoSpaceDN w:val="0"/>
        <w:adjustRightInd w:val="0"/>
        <w:spacing w:after="0" w:line="240" w:lineRule="auto"/>
        <w:jc w:val="center"/>
        <w:rPr>
          <w:rFonts w:ascii="Calibri" w:hAnsi="Calibri" w:cs="Calibri"/>
          <w:b/>
          <w:bCs/>
        </w:rPr>
      </w:pPr>
      <w:r w:rsidRPr="00ED643E">
        <w:rPr>
          <w:rFonts w:ascii="Calibri" w:hAnsi="Calibri" w:cs="Calibri"/>
          <w:b/>
          <w:bCs/>
        </w:rPr>
        <w:t>НА ТЕРРИТОРИИ КАРАЧАЕВО-ЧЕРКЕССКОЙ РЕСПУБЛИКИ</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jc w:val="center"/>
        <w:rPr>
          <w:rFonts w:ascii="Calibri" w:hAnsi="Calibri" w:cs="Calibri"/>
        </w:rPr>
      </w:pPr>
      <w:r w:rsidRPr="00ED643E">
        <w:rPr>
          <w:rFonts w:ascii="Calibri" w:hAnsi="Calibri" w:cs="Calibri"/>
        </w:rPr>
        <w:t xml:space="preserve">(в ред. </w:t>
      </w:r>
      <w:hyperlink r:id="rId30"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jc w:val="center"/>
        <w:rPr>
          <w:rFonts w:ascii="Calibri" w:hAnsi="Calibri" w:cs="Calibri"/>
        </w:rPr>
      </w:pP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1. Аукцион на право пользования участками недр проводится аукционной комиссией, созданной уполномоченным органом исполнительной власти Карачаево-Черкесской Республики по недропользованию. Аукционная комиссия состоит из председателя аукционной комиссии, заместителя председателя аукционной комиссии, секретаря аукционной комиссии и других членов комиссии.</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(в ред. </w:t>
      </w:r>
      <w:hyperlink r:id="rId31"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2. В состав аукционной комиссии включаются представители органов исполнительной власти Карачаево-Черкесской Республики, а также по согласованию территориальных федеральных органов исполнительной власти Российской Федерации по Карачаево-Черкесской Республике, уполномоченных в сфере недропользования.</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Количество членов аукционной комиссии должно составлять не менее 7 и не более 15 человек.</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Членами аукционной комиссии не могут быть лица, лично заинтересованные в результатах аукциона, либо лица, аффилированные с участниками аукциона. В случае выявления в составе аукционной комиссии указанных лиц, уполномоченный орган исполнительной власти Карачаево-Черкесской Республики по недропользованию обязано незамедлительно заменить их иными лицами.</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(в ред. </w:t>
      </w:r>
      <w:hyperlink r:id="rId32"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Член аукционной комиссии, лично заинтересованный в результатах аукциона либо аффилированный с участником аукциона, обязан письменно известить об этом председателя аукционной комиссии до подведения итогов аукциона. Председатель аукционной комиссии обязан незамедлительно передать данную информацию в уполномоченный орган исполнительной власти Карачаево-Черкесской Республики по недропользованию</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(в ред. </w:t>
      </w:r>
      <w:hyperlink r:id="rId33"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3. Председатель аукционной комиссии руководит деятельностью комиссии и председательствует на заседаниях комиссии.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В отсутствие председателя комиссии его функции выполняет заместитель председателя комиссии.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4. В связи с невозможностью участия члена аукционной комиссии вследствие отпуска, командировки, болезни или при наличии обстоятельств, не позволяющих принять участие в работе аукционной комиссии, если о таких обстоятельствах стало известно не позднее чем за три дня до даты проведения аукциона, допускается изменение состава аукционной комиссии.</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Изменение состава аукционной комиссии возможно не позднее 3 календарных дней до даты проведения заседания аукционной комиссии на основании решения уполномоченного органа исполнительной власти Карачаево-Черкесской Республики по недропользованию.</w:t>
      </w:r>
    </w:p>
    <w:p w:rsidR="00665583" w:rsidRPr="00ED643E" w:rsidRDefault="00665583">
      <w:pPr>
        <w:widowControl w:val="0"/>
        <w:autoSpaceDE w:val="0"/>
        <w:autoSpaceDN w:val="0"/>
        <w:adjustRightInd w:val="0"/>
        <w:spacing w:after="0" w:line="240" w:lineRule="auto"/>
        <w:jc w:val="both"/>
        <w:rPr>
          <w:rFonts w:ascii="Calibri" w:hAnsi="Calibri" w:cs="Calibri"/>
        </w:rPr>
      </w:pPr>
      <w:r w:rsidRPr="00ED643E">
        <w:rPr>
          <w:rFonts w:ascii="Calibri" w:hAnsi="Calibri" w:cs="Calibri"/>
        </w:rPr>
        <w:t xml:space="preserve">(в ред. </w:t>
      </w:r>
      <w:hyperlink r:id="rId34" w:history="1">
        <w:r w:rsidRPr="00ED643E">
          <w:rPr>
            <w:rFonts w:ascii="Calibri" w:hAnsi="Calibri" w:cs="Calibri"/>
          </w:rPr>
          <w:t>Постановления</w:t>
        </w:r>
      </w:hyperlink>
      <w:r w:rsidRPr="00ED643E">
        <w:rPr>
          <w:rFonts w:ascii="Calibri" w:hAnsi="Calibri" w:cs="Calibri"/>
        </w:rPr>
        <w:t xml:space="preserve"> Правительства КЧР от 09.10.2012 N 421)</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 xml:space="preserve">Заседание аукционной комиссии правомочно, если на нем присутствует более половины от </w:t>
      </w:r>
      <w:r w:rsidRPr="00ED643E">
        <w:rPr>
          <w:rFonts w:ascii="Calibri" w:hAnsi="Calibri" w:cs="Calibri"/>
        </w:rPr>
        <w:lastRenderedPageBreak/>
        <w:t>установленного количества.</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Передача в любой форме (в том числе нотариально удостоверенной) членами комиссии полномочий по принятию решений, отнесенных к компетенции аукционной комиссии, другим ее членам не допускается.</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Организационное обеспечение деятельности аукционной комиссии осуществляется уполномоченным органом исполнительной власти Карачаево-Черкесской Республики по недропользованию.</w:t>
      </w:r>
    </w:p>
    <w:p w:rsidR="00665583" w:rsidRPr="00ED643E" w:rsidRDefault="00665583">
      <w:pPr>
        <w:widowControl w:val="0"/>
        <w:autoSpaceDE w:val="0"/>
        <w:autoSpaceDN w:val="0"/>
        <w:adjustRightInd w:val="0"/>
        <w:spacing w:after="0" w:line="240" w:lineRule="auto"/>
        <w:ind w:firstLine="540"/>
        <w:jc w:val="both"/>
        <w:rPr>
          <w:rFonts w:ascii="Calibri" w:hAnsi="Calibri" w:cs="Calibri"/>
        </w:rPr>
      </w:pPr>
      <w:r w:rsidRPr="00ED643E">
        <w:rPr>
          <w:rFonts w:ascii="Calibri" w:hAnsi="Calibri" w:cs="Calibri"/>
        </w:rPr>
        <w:t>5. В случае неявки без уважительных причин членов аукционной комиссии, а также в случае выяснения обстоятельств, свидетельствующих о том, что указанные лица лично заинтересованы в результатах аукциона либо являются аффилированными с участником аукциона, председатель аукционной комиссии обеспечивает оперативное информирование органов исполнительной власти Карачаево-Черкесской Республики, а также территориальных органов федеральных органов исполнительной власти Российской Федерации по Карачаево-Черкесской Республике, уполномоченных в сфере недропользования, с предложением о привлечении их должностных лиц к ответственности.</w:t>
      </w:r>
    </w:p>
    <w:p w:rsidR="00665583" w:rsidRPr="00ED643E" w:rsidRDefault="00665583">
      <w:pPr>
        <w:widowControl w:val="0"/>
        <w:autoSpaceDE w:val="0"/>
        <w:autoSpaceDN w:val="0"/>
        <w:adjustRightInd w:val="0"/>
        <w:spacing w:after="0" w:line="240" w:lineRule="auto"/>
        <w:jc w:val="both"/>
        <w:rPr>
          <w:rFonts w:ascii="Calibri" w:hAnsi="Calibri" w:cs="Calibri"/>
        </w:rPr>
      </w:pPr>
    </w:p>
    <w:p w:rsidR="00F724BD" w:rsidRPr="00ED643E" w:rsidRDefault="00F724BD"/>
    <w:sectPr w:rsidR="00F724BD" w:rsidRPr="00ED643E" w:rsidSect="002616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65583"/>
    <w:rsid w:val="000006A4"/>
    <w:rsid w:val="00000908"/>
    <w:rsid w:val="00000FCD"/>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1E1F"/>
    <w:rsid w:val="00212F3E"/>
    <w:rsid w:val="0022012A"/>
    <w:rsid w:val="00220411"/>
    <w:rsid w:val="00220B86"/>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70F"/>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5583"/>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4B79"/>
    <w:rsid w:val="00795317"/>
    <w:rsid w:val="00796690"/>
    <w:rsid w:val="007A1D8F"/>
    <w:rsid w:val="007A1F9E"/>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79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5254"/>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200"/>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43E"/>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A02ACA9A9E85AEFA52CB30A5D940DFDB2B8C8CFB132C4A01DE1F8244ACD7D2DCD460299C83A2A0nCG3H" TargetMode="External"/><Relationship Id="rId13" Type="http://schemas.openxmlformats.org/officeDocument/2006/relationships/hyperlink" Target="consultantplus://offline/ref=64A02ACA9A9E85AEFA52D53DB3B51CD5D820D181F31A271D56DC4ED74AA9DF8294C42E6C9182A4A5C77CnCG4H" TargetMode="External"/><Relationship Id="rId18" Type="http://schemas.openxmlformats.org/officeDocument/2006/relationships/hyperlink" Target="consultantplus://offline/ref=64A02ACA9A9E85AEFA52D53DB3B51CD5D820D181F31A271C56DC4ED74AA9DF8294C42E6C9182A4A5C77DnCG9H" TargetMode="External"/><Relationship Id="rId26" Type="http://schemas.openxmlformats.org/officeDocument/2006/relationships/hyperlink" Target="consultantplus://offline/ref=64A02ACA9A9E85AEFA52D53DB3B51CD5D820D181F31A271D56DC4ED74AA9DF8294C42E6C9182A4A5C77DnCGCH" TargetMode="External"/><Relationship Id="rId3" Type="http://schemas.openxmlformats.org/officeDocument/2006/relationships/webSettings" Target="webSettings.xml"/><Relationship Id="rId21" Type="http://schemas.openxmlformats.org/officeDocument/2006/relationships/hyperlink" Target="consultantplus://offline/ref=64A02ACA9A9E85AEFA52D53DB3B51CD5D820D181FA142415548144DF13A5DD859B9B396BD88EA5A5C77CCCnBG9H" TargetMode="External"/><Relationship Id="rId34" Type="http://schemas.openxmlformats.org/officeDocument/2006/relationships/hyperlink" Target="consultantplus://offline/ref=64A02ACA9A9E85AEFA52D53DB3B51CD5D820D181F31A271D56DC4ED74AA9DF8294C42E6C9182A4A5C77EnCGAH" TargetMode="External"/><Relationship Id="rId7" Type="http://schemas.openxmlformats.org/officeDocument/2006/relationships/hyperlink" Target="consultantplus://offline/ref=64A02ACA9A9E85AEFA52CB30A5D940DFDB2B8C8CFB132C4A01DE1F8244ACD7D2DCD460299C83A2A6nCGEH" TargetMode="External"/><Relationship Id="rId12" Type="http://schemas.openxmlformats.org/officeDocument/2006/relationships/hyperlink" Target="consultantplus://offline/ref=64A02ACA9A9E85AEFA52D53DB3B51CD5D820D181F31A271D56DC4ED74AA9DF8294C42E6C9182A4A5C77CnCG5H" TargetMode="External"/><Relationship Id="rId17" Type="http://schemas.openxmlformats.org/officeDocument/2006/relationships/hyperlink" Target="consultantplus://offline/ref=64A02ACA9A9E85AEFA52D53DB3B51CD5D820D181FA14271F5D8144DF13A5DD85n9GBH" TargetMode="External"/><Relationship Id="rId25" Type="http://schemas.openxmlformats.org/officeDocument/2006/relationships/hyperlink" Target="consultantplus://offline/ref=64A02ACA9A9E85AEFA52D53DB3B51CD5D820D181FA142415548144DF13A5DD859B9B396BD88EA5A5C77CCCnBG2H" TargetMode="External"/><Relationship Id="rId33" Type="http://schemas.openxmlformats.org/officeDocument/2006/relationships/hyperlink" Target="consultantplus://offline/ref=64A02ACA9A9E85AEFA52D53DB3B51CD5D820D181F31A271D56DC4ED74AA9DF8294C42E6C9182A4A5C77EnCGBH" TargetMode="External"/><Relationship Id="rId2" Type="http://schemas.openxmlformats.org/officeDocument/2006/relationships/settings" Target="settings.xml"/><Relationship Id="rId16" Type="http://schemas.openxmlformats.org/officeDocument/2006/relationships/hyperlink" Target="consultantplus://offline/ref=64A02ACA9A9E85AEFA52CB30A5D940DFDB2E888EFF1B2C4A01DE1F8244ACD7D2DCD460299C83A4A4nCG7H" TargetMode="External"/><Relationship Id="rId20" Type="http://schemas.openxmlformats.org/officeDocument/2006/relationships/hyperlink" Target="consultantplus://offline/ref=64A02ACA9A9E85AEFA52D53DB3B51CD5D820D181FA142415548144DF13A5DD859B9B396BD88EA5A5C77CCCnBGAH" TargetMode="External"/><Relationship Id="rId29" Type="http://schemas.openxmlformats.org/officeDocument/2006/relationships/hyperlink" Target="consultantplus://offline/ref=64A02ACA9A9E85AEFA52D53DB3B51CD5D820D181F31A271D56DC4ED74AA9DF8294C42E6C9182A4A5C77EnCG9H" TargetMode="External"/><Relationship Id="rId1" Type="http://schemas.openxmlformats.org/officeDocument/2006/relationships/styles" Target="styles.xml"/><Relationship Id="rId6" Type="http://schemas.openxmlformats.org/officeDocument/2006/relationships/hyperlink" Target="consultantplus://offline/ref=64A02ACA9A9E85AEFA52CB30A5D940DFDB2B8C8CFB132C4A01DE1F8244ACD7D2DCD460299C83A2A4nCGEH" TargetMode="External"/><Relationship Id="rId11" Type="http://schemas.openxmlformats.org/officeDocument/2006/relationships/hyperlink" Target="consultantplus://offline/ref=64A02ACA9A9E85AEFA52D53DB3B51CD5D820D181FA142415548144DF13A5DD859B9B396BD88EA5A5C77CCDnBGCH" TargetMode="External"/><Relationship Id="rId24" Type="http://schemas.openxmlformats.org/officeDocument/2006/relationships/hyperlink" Target="consultantplus://offline/ref=64A02ACA9A9E85AEFA52D53DB3B51CD5D820D181FA142415548144DF13A5DD859B9B396BD88EA5A5C77CCCnBGDH" TargetMode="External"/><Relationship Id="rId32" Type="http://schemas.openxmlformats.org/officeDocument/2006/relationships/hyperlink" Target="consultantplus://offline/ref=64A02ACA9A9E85AEFA52D53DB3B51CD5D820D181F31A271D56DC4ED74AA9DF8294C42E6C9182A4A5C77EnCGBH" TargetMode="External"/><Relationship Id="rId5" Type="http://schemas.openxmlformats.org/officeDocument/2006/relationships/hyperlink" Target="consultantplus://offline/ref=64A02ACA9A9E85AEFA52D53DB3B51CD5D820D181FA142415548144DF13A5DD859B9B396BD88EA5A5C77CCDnBGFH" TargetMode="External"/><Relationship Id="rId15" Type="http://schemas.openxmlformats.org/officeDocument/2006/relationships/hyperlink" Target="consultantplus://offline/ref=64A02ACA9A9E85AEFA52CB30A5D940DFDB2D898EFA152C4A01DE1F8244nAGCH" TargetMode="External"/><Relationship Id="rId23" Type="http://schemas.openxmlformats.org/officeDocument/2006/relationships/hyperlink" Target="consultantplus://offline/ref=64A02ACA9A9E85AEFA52D53DB3B51CD5D820D181FA142415548144DF13A5DD859B9B396BD88EA5A5C77CCCnBGFH" TargetMode="External"/><Relationship Id="rId28" Type="http://schemas.openxmlformats.org/officeDocument/2006/relationships/hyperlink" Target="consultantplus://offline/ref=64A02ACA9A9E85AEFA52D53DB3B51CD5D820D181F31A271D56DC4ED74AA9DF8294C42E6C9182A4A5C77EnCGEH" TargetMode="External"/><Relationship Id="rId36" Type="http://schemas.openxmlformats.org/officeDocument/2006/relationships/theme" Target="theme/theme1.xml"/><Relationship Id="rId10" Type="http://schemas.openxmlformats.org/officeDocument/2006/relationships/hyperlink" Target="consultantplus://offline/ref=64A02ACA9A9E85AEFA52D53DB3B51CD5D820D181FF11221C56DC4ED74AA9DF8294C42E6C9182A4A5C57DnCGBH" TargetMode="External"/><Relationship Id="rId19" Type="http://schemas.openxmlformats.org/officeDocument/2006/relationships/hyperlink" Target="consultantplus://offline/ref=64A02ACA9A9E85AEFA52D53DB3B51CD5D820D181FA142415548144DF13A5DD859B9B396BD88EA5A5C77CCDnBG2H" TargetMode="External"/><Relationship Id="rId31" Type="http://schemas.openxmlformats.org/officeDocument/2006/relationships/hyperlink" Target="consultantplus://offline/ref=64A02ACA9A9E85AEFA52D53DB3B51CD5D820D181F31A271D56DC4ED74AA9DF8294C42E6C9182A4A5C77EnCGBH" TargetMode="External"/><Relationship Id="rId4" Type="http://schemas.openxmlformats.org/officeDocument/2006/relationships/hyperlink" Target="consultantplus://offline/ref=64A02ACA9A9E85AEFA52D53DB3B51CD5D820D181F31A271D56DC4ED74AA9DF8294C42E6C9182A4A5C77CnCG8H" TargetMode="External"/><Relationship Id="rId9" Type="http://schemas.openxmlformats.org/officeDocument/2006/relationships/hyperlink" Target="consultantplus://offline/ref=64A02ACA9A9E85AEFA52D53DB3B51CD5D820D181FF11221C56DC4ED74AA9DF8294C42E6C9182A4A5C57CnCGFH" TargetMode="External"/><Relationship Id="rId14" Type="http://schemas.openxmlformats.org/officeDocument/2006/relationships/hyperlink" Target="consultantplus://offline/ref=64A02ACA9A9E85AEFA52D53DB3B51CD5D820D181FA142415548144DF13A5DD859B9B396BD88EA5A5C77CCDnBGDH" TargetMode="External"/><Relationship Id="rId22" Type="http://schemas.openxmlformats.org/officeDocument/2006/relationships/hyperlink" Target="consultantplus://offline/ref=64A02ACA9A9E85AEFA52D53DB3B51CD5D820D181F31A271D56DC4ED74AA9DF8294C42E6C9182A4A5C77CnCG4H" TargetMode="External"/><Relationship Id="rId27" Type="http://schemas.openxmlformats.org/officeDocument/2006/relationships/hyperlink" Target="consultantplus://offline/ref=64A02ACA9A9E85AEFA52D53DB3B51CD5D820D181F31A271D56DC4ED74AA9DF8294C42E6C9182A4A5C77EnCGFH" TargetMode="External"/><Relationship Id="rId30" Type="http://schemas.openxmlformats.org/officeDocument/2006/relationships/hyperlink" Target="consultantplus://offline/ref=64A02ACA9A9E85AEFA52D53DB3B51CD5D820D181F31A271D56DC4ED74AA9DF8294C42E6C9182A4A5C77EnCGB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3137</Words>
  <Characters>17883</Characters>
  <Application>Microsoft Office Word</Application>
  <DocSecurity>0</DocSecurity>
  <Lines>149</Lines>
  <Paragraphs>41</Paragraphs>
  <ScaleCrop>false</ScaleCrop>
  <Company>Reanimator Extreme Edition</Company>
  <LinksUpToDate>false</LinksUpToDate>
  <CharactersWithSpaces>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3</cp:revision>
  <dcterms:created xsi:type="dcterms:W3CDTF">2015-04-10T07:06:00Z</dcterms:created>
  <dcterms:modified xsi:type="dcterms:W3CDTF">2015-04-22T10:33:00Z</dcterms:modified>
</cp:coreProperties>
</file>